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7AFB7A70" w14:textId="77777777" w:rsidTr="00881D79">
        <w:trPr>
          <w:trHeight w:val="1169"/>
        </w:trPr>
        <w:tc>
          <w:tcPr>
            <w:tcW w:w="9558" w:type="dxa"/>
          </w:tcPr>
          <w:p w14:paraId="5A11E142" w14:textId="77777777" w:rsidR="00FA0752" w:rsidRPr="0038714C" w:rsidRDefault="00FA0752" w:rsidP="00FA0752">
            <w:pPr>
              <w:jc w:val="center"/>
              <w:rPr>
                <w:b/>
                <w:szCs w:val="24"/>
              </w:rPr>
            </w:pPr>
            <w:r>
              <w:rPr>
                <w:noProof/>
                <w:color w:val="0000FF"/>
              </w:rPr>
              <w:drawing>
                <wp:inline distT="0" distB="0" distL="0" distR="0" wp14:anchorId="1EDC4837" wp14:editId="03CB37F5">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1E833698" w14:textId="77777777" w:rsidTr="00881D79">
        <w:trPr>
          <w:trHeight w:val="791"/>
        </w:trPr>
        <w:tc>
          <w:tcPr>
            <w:tcW w:w="9558" w:type="dxa"/>
          </w:tcPr>
          <w:p w14:paraId="1C95163F" w14:textId="63545E31" w:rsidR="00FA0752" w:rsidRPr="007E427D" w:rsidRDefault="003455F7" w:rsidP="00CC3C98">
            <w:pPr>
              <w:rPr>
                <w:b/>
                <w:sz w:val="44"/>
                <w:szCs w:val="44"/>
              </w:rPr>
            </w:pPr>
            <w:r>
              <w:rPr>
                <w:b/>
                <w:sz w:val="44"/>
                <w:szCs w:val="44"/>
              </w:rPr>
              <w:t>A6</w:t>
            </w:r>
            <w:r w:rsidR="00CC3C98">
              <w:rPr>
                <w:b/>
                <w:sz w:val="44"/>
                <w:szCs w:val="44"/>
              </w:rPr>
              <w:t>1.</w:t>
            </w:r>
            <w:r w:rsidR="00E761C2" w:rsidRPr="00C4575F">
              <w:rPr>
                <w:b/>
                <w:color w:val="FF0000"/>
                <w:sz w:val="44"/>
                <w:szCs w:val="44"/>
              </w:rPr>
              <w:t>3.1</w:t>
            </w:r>
            <w:r w:rsidR="00F27F9F" w:rsidRPr="00C4575F">
              <w:rPr>
                <w:b/>
                <w:color w:val="FF0000"/>
                <w:sz w:val="44"/>
                <w:szCs w:val="44"/>
              </w:rPr>
              <w:t xml:space="preserve"> </w:t>
            </w:r>
            <w:r w:rsidR="00EF3DBC" w:rsidRPr="00EF3DBC">
              <w:rPr>
                <w:b/>
                <w:strike/>
                <w:sz w:val="20"/>
                <w:szCs w:val="20"/>
              </w:rPr>
              <w:t>A61.12</w:t>
            </w:r>
            <w:r w:rsidR="00F27F9F" w:rsidRPr="007E427D">
              <w:rPr>
                <w:b/>
                <w:sz w:val="44"/>
                <w:szCs w:val="44"/>
              </w:rPr>
              <w:t xml:space="preserve"> </w:t>
            </w:r>
            <w:r w:rsidR="00157EE8">
              <w:rPr>
                <w:b/>
                <w:sz w:val="48"/>
                <w:szCs w:val="48"/>
              </w:rPr>
              <w:t xml:space="preserve">Honorary Degree </w:t>
            </w:r>
            <w:r w:rsidR="00624DF1">
              <w:rPr>
                <w:b/>
                <w:sz w:val="48"/>
                <w:szCs w:val="48"/>
              </w:rPr>
              <w:t>Sub-</w:t>
            </w:r>
            <w:r>
              <w:rPr>
                <w:b/>
                <w:sz w:val="48"/>
                <w:szCs w:val="48"/>
              </w:rPr>
              <w:t>Committee</w:t>
            </w:r>
          </w:p>
        </w:tc>
      </w:tr>
      <w:tr w:rsidR="00FA0752" w14:paraId="5DCFDF5F" w14:textId="77777777" w:rsidTr="00881D79">
        <w:trPr>
          <w:trHeight w:val="45"/>
        </w:trPr>
        <w:tc>
          <w:tcPr>
            <w:tcW w:w="9558" w:type="dxa"/>
          </w:tcPr>
          <w:p w14:paraId="2AD2388A" w14:textId="77777777" w:rsidR="00FA0752" w:rsidRPr="00FA0752" w:rsidRDefault="00FA0752" w:rsidP="007E54C8">
            <w:pPr>
              <w:rPr>
                <w:szCs w:val="24"/>
              </w:rPr>
            </w:pPr>
            <w:r w:rsidRPr="00FA0752">
              <w:rPr>
                <w:szCs w:val="24"/>
              </w:rPr>
              <w:t>Approved By:   Faculty Senate</w:t>
            </w:r>
          </w:p>
        </w:tc>
      </w:tr>
      <w:tr w:rsidR="00FA0752" w14:paraId="7BF9ED40" w14:textId="77777777" w:rsidTr="00881D79">
        <w:trPr>
          <w:trHeight w:val="263"/>
        </w:trPr>
        <w:tc>
          <w:tcPr>
            <w:tcW w:w="9558" w:type="dxa"/>
          </w:tcPr>
          <w:p w14:paraId="0AB9262B" w14:textId="5378D8E1" w:rsidR="00FA0752" w:rsidRPr="00FA0752" w:rsidRDefault="00FA0752" w:rsidP="00CC3C98">
            <w:pPr>
              <w:rPr>
                <w:i/>
                <w:color w:val="FF0000"/>
                <w:szCs w:val="24"/>
                <w:u w:val="single"/>
              </w:rPr>
            </w:pPr>
            <w:r w:rsidRPr="00FA0752">
              <w:rPr>
                <w:szCs w:val="24"/>
              </w:rPr>
              <w:t xml:space="preserve">Last Updated:   </w:t>
            </w:r>
            <w:r w:rsidR="00F11736" w:rsidRPr="00F11736">
              <w:rPr>
                <w:szCs w:val="24"/>
              </w:rPr>
              <w:t xml:space="preserve">November 22, </w:t>
            </w:r>
            <w:proofErr w:type="gramStart"/>
            <w:r w:rsidR="00F11736" w:rsidRPr="00F11736">
              <w:rPr>
                <w:szCs w:val="24"/>
              </w:rPr>
              <w:t xml:space="preserve">2011  </w:t>
            </w:r>
            <w:r w:rsidR="00F11736" w:rsidRPr="00B032EB">
              <w:rPr>
                <w:b/>
                <w:color w:val="FF0000"/>
                <w:szCs w:val="24"/>
              </w:rPr>
              <w:t>Draft</w:t>
            </w:r>
            <w:proofErr w:type="gramEnd"/>
            <w:r w:rsidR="00F11736" w:rsidRPr="00B032EB">
              <w:rPr>
                <w:b/>
                <w:color w:val="FF0000"/>
                <w:szCs w:val="24"/>
              </w:rPr>
              <w:t xml:space="preserve"> </w:t>
            </w:r>
            <w:r w:rsidR="00477FD3">
              <w:rPr>
                <w:b/>
                <w:color w:val="FF0000"/>
                <w:szCs w:val="24"/>
              </w:rPr>
              <w:t>3/</w:t>
            </w:r>
            <w:r w:rsidR="00B843DB">
              <w:rPr>
                <w:b/>
                <w:color w:val="FF0000"/>
                <w:szCs w:val="24"/>
              </w:rPr>
              <w:t>11</w:t>
            </w:r>
            <w:r w:rsidR="00477FD3">
              <w:rPr>
                <w:b/>
                <w:color w:val="FF0000"/>
                <w:szCs w:val="24"/>
              </w:rPr>
              <w:t>/20</w:t>
            </w:r>
          </w:p>
        </w:tc>
      </w:tr>
      <w:tr w:rsidR="00FA0752" w14:paraId="78C09D07" w14:textId="77777777" w:rsidTr="00881D79">
        <w:trPr>
          <w:trHeight w:val="278"/>
        </w:trPr>
        <w:tc>
          <w:tcPr>
            <w:tcW w:w="9558" w:type="dxa"/>
          </w:tcPr>
          <w:p w14:paraId="3E0FA1D7" w14:textId="76DB99A4" w:rsidR="00FA0752" w:rsidRPr="00FA0752" w:rsidRDefault="00FA0752" w:rsidP="00575B41">
            <w:pPr>
              <w:rPr>
                <w:szCs w:val="24"/>
              </w:rPr>
            </w:pPr>
            <w:r w:rsidRPr="00FA0752">
              <w:rPr>
                <w:szCs w:val="24"/>
              </w:rPr>
              <w:t xml:space="preserve">Responsible Faculty Committee:  </w:t>
            </w:r>
            <w:r w:rsidR="00624DF1">
              <w:rPr>
                <w:szCs w:val="24"/>
              </w:rPr>
              <w:t xml:space="preserve">Senate Graduate and Professional </w:t>
            </w:r>
            <w:r w:rsidR="00F11736">
              <w:rPr>
                <w:szCs w:val="24"/>
              </w:rPr>
              <w:t>Committee</w:t>
            </w:r>
          </w:p>
        </w:tc>
      </w:tr>
      <w:tr w:rsidR="00FA0752" w14:paraId="2AD1367A" w14:textId="77777777" w:rsidTr="00881D79">
        <w:trPr>
          <w:trHeight w:val="277"/>
        </w:trPr>
        <w:tc>
          <w:tcPr>
            <w:tcW w:w="9558" w:type="dxa"/>
          </w:tcPr>
          <w:p w14:paraId="10551347" w14:textId="77777777" w:rsidR="00FA0752" w:rsidRPr="00FA0752" w:rsidRDefault="00FA0752" w:rsidP="001D3280">
            <w:pPr>
              <w:rPr>
                <w:szCs w:val="24"/>
                <w:u w:val="single"/>
              </w:rPr>
            </w:pPr>
            <w:r w:rsidRPr="00FA0752">
              <w:rPr>
                <w:szCs w:val="24"/>
              </w:rPr>
              <w:t>Office Responsible for Administration</w:t>
            </w:r>
            <w:r w:rsidR="003455F7">
              <w:rPr>
                <w:szCs w:val="24"/>
              </w:rPr>
              <w:t>:</w:t>
            </w:r>
            <w:r w:rsidR="003455F7">
              <w:rPr>
                <w:b/>
                <w:szCs w:val="24"/>
              </w:rPr>
              <w:t xml:space="preserve"> </w:t>
            </w:r>
            <w:r w:rsidR="003455F7" w:rsidRPr="003455F7">
              <w:rPr>
                <w:szCs w:val="24"/>
              </w:rPr>
              <w:t>Office of the University Secretary</w:t>
            </w:r>
          </w:p>
        </w:tc>
      </w:tr>
    </w:tbl>
    <w:p w14:paraId="67764EFD" w14:textId="77777777" w:rsidR="00477FD3" w:rsidRDefault="00477FD3" w:rsidP="00BF3355">
      <w:pPr>
        <w:pStyle w:val="NormalWeb"/>
        <w:spacing w:before="0" w:beforeAutospacing="0" w:after="0" w:afterAutospacing="0"/>
        <w:rPr>
          <w:color w:val="7030A0"/>
        </w:rPr>
      </w:pPr>
      <w:r w:rsidRPr="00A16D2A">
        <w:rPr>
          <w:b/>
        </w:rPr>
        <w:t>Legend</w:t>
      </w:r>
      <w:r w:rsidRPr="00F0778B">
        <w:t xml:space="preserve"> </w:t>
      </w:r>
      <w:r w:rsidRPr="00F34DC8">
        <w:t xml:space="preserve">Proposed Additions are highlighted in </w:t>
      </w:r>
      <w:r w:rsidRPr="00F34DC8">
        <w:rPr>
          <w:color w:val="FF0000"/>
          <w:u w:val="single"/>
        </w:rPr>
        <w:t>red</w:t>
      </w:r>
      <w:r w:rsidRPr="00F34DC8">
        <w:t xml:space="preserve"> and proposed deletions are in </w:t>
      </w:r>
      <w:r w:rsidRPr="00F34DC8">
        <w:rPr>
          <w:strike/>
          <w:sz w:val="20"/>
          <w:szCs w:val="20"/>
        </w:rPr>
        <w:t>strikeout</w:t>
      </w:r>
      <w:r w:rsidRPr="00F34DC8">
        <w:t>.</w:t>
      </w:r>
      <w:r w:rsidRPr="00F34DC8">
        <w:rPr>
          <w:color w:val="7030A0"/>
        </w:rPr>
        <w:t xml:space="preserve">  </w:t>
      </w:r>
    </w:p>
    <w:p w14:paraId="40C14090" w14:textId="77777777" w:rsidR="00477FD3" w:rsidRPr="00A16D2A" w:rsidRDefault="00477FD3" w:rsidP="00477FD3">
      <w:pPr>
        <w:pStyle w:val="NormalWeb"/>
        <w:spacing w:before="0" w:beforeAutospacing="0" w:after="0" w:afterAutospacing="0"/>
        <w:rPr>
          <w:b/>
        </w:rPr>
      </w:pPr>
    </w:p>
    <w:tbl>
      <w:tblPr>
        <w:tblStyle w:val="TableGrid"/>
        <w:tblW w:w="0" w:type="auto"/>
        <w:shd w:val="clear" w:color="auto" w:fill="EEECE1" w:themeFill="background2"/>
        <w:tblLook w:val="04A0" w:firstRow="1" w:lastRow="0" w:firstColumn="1" w:lastColumn="0" w:noHBand="0" w:noVBand="1"/>
      </w:tblPr>
      <w:tblGrid>
        <w:gridCol w:w="9350"/>
      </w:tblGrid>
      <w:tr w:rsidR="00526C8D" w:rsidRPr="00C4575F" w14:paraId="5CC7C5DC" w14:textId="77777777" w:rsidTr="00277F1F">
        <w:tc>
          <w:tcPr>
            <w:tcW w:w="9576" w:type="dxa"/>
            <w:shd w:val="clear" w:color="auto" w:fill="EEECE1" w:themeFill="background2"/>
          </w:tcPr>
          <w:p w14:paraId="70F75D6B" w14:textId="77777777" w:rsidR="00526C8D" w:rsidRPr="00C4575F" w:rsidRDefault="00526C8D" w:rsidP="001B43D5">
            <w:pPr>
              <w:rPr>
                <w:rFonts w:asciiTheme="minorHAnsi" w:eastAsia="Times New Roman" w:hAnsiTheme="minorHAnsi" w:cs="Times New Roman"/>
                <w:b/>
                <w:color w:val="FF0000"/>
                <w:szCs w:val="24"/>
              </w:rPr>
            </w:pPr>
            <w:r w:rsidRPr="00C4575F">
              <w:rPr>
                <w:rFonts w:asciiTheme="minorHAnsi" w:eastAsia="Times New Roman" w:hAnsiTheme="minorHAnsi" w:cs="Times New Roman"/>
                <w:szCs w:val="24"/>
              </w:rPr>
              <w:t>Revisions to the Policy Rationale, Policy Statement,</w:t>
            </w:r>
            <w:r w:rsidR="001B43D5" w:rsidRPr="00C4575F">
              <w:rPr>
                <w:rFonts w:asciiTheme="minorHAnsi" w:eastAsia="Times New Roman" w:hAnsiTheme="minorHAnsi" w:cs="Times New Roman"/>
                <w:szCs w:val="24"/>
              </w:rPr>
              <w:t xml:space="preserve"> and </w:t>
            </w:r>
            <w:r w:rsidRPr="00C4575F">
              <w:rPr>
                <w:rFonts w:asciiTheme="minorHAnsi" w:eastAsia="Times New Roman" w:hAnsiTheme="minorHAnsi" w:cs="Times New Roman"/>
                <w:szCs w:val="24"/>
              </w:rPr>
              <w:t>Applicability sections of this document must be approved by the full Faculty Senate.</w:t>
            </w:r>
          </w:p>
        </w:tc>
      </w:tr>
    </w:tbl>
    <w:p w14:paraId="76FE69A7" w14:textId="77777777" w:rsidR="00526C8D" w:rsidRPr="00C4575F" w:rsidRDefault="00526C8D" w:rsidP="00526C8D">
      <w:pPr>
        <w:spacing w:after="0" w:line="240" w:lineRule="auto"/>
        <w:rPr>
          <w:rFonts w:asciiTheme="minorHAnsi" w:eastAsia="Times New Roman" w:hAnsiTheme="minorHAnsi" w:cs="Times New Roman"/>
          <w:b/>
          <w:szCs w:val="24"/>
        </w:rPr>
      </w:pPr>
    </w:p>
    <w:tbl>
      <w:tblPr>
        <w:tblStyle w:val="TableGrid"/>
        <w:tblW w:w="0" w:type="auto"/>
        <w:tblLook w:val="04A0" w:firstRow="1" w:lastRow="0" w:firstColumn="1" w:lastColumn="0" w:noHBand="0" w:noVBand="1"/>
      </w:tblPr>
      <w:tblGrid>
        <w:gridCol w:w="9360"/>
      </w:tblGrid>
      <w:tr w:rsidR="0016712C" w:rsidRPr="00C4575F" w14:paraId="32451D12" w14:textId="77777777" w:rsidTr="007A3F8E">
        <w:tc>
          <w:tcPr>
            <w:tcW w:w="9576" w:type="dxa"/>
            <w:tcBorders>
              <w:left w:val="nil"/>
              <w:right w:val="nil"/>
            </w:tcBorders>
          </w:tcPr>
          <w:p w14:paraId="1928189E" w14:textId="77777777" w:rsidR="0016712C" w:rsidRPr="00C4575F" w:rsidRDefault="0016712C" w:rsidP="007A3F8E">
            <w:pPr>
              <w:jc w:val="center"/>
              <w:rPr>
                <w:rFonts w:asciiTheme="minorHAnsi" w:hAnsiTheme="minorHAnsi"/>
                <w:szCs w:val="24"/>
              </w:rPr>
            </w:pPr>
            <w:r w:rsidRPr="00C4575F">
              <w:rPr>
                <w:rFonts w:asciiTheme="minorHAnsi" w:hAnsiTheme="minorHAnsi"/>
                <w:szCs w:val="24"/>
              </w:rPr>
              <w:t>POLICY RATIONAL</w:t>
            </w:r>
            <w:r w:rsidR="007636FD" w:rsidRPr="00C4575F">
              <w:rPr>
                <w:rFonts w:asciiTheme="minorHAnsi" w:hAnsiTheme="minorHAnsi"/>
                <w:szCs w:val="24"/>
              </w:rPr>
              <w:t>E</w:t>
            </w:r>
          </w:p>
        </w:tc>
      </w:tr>
    </w:tbl>
    <w:p w14:paraId="74F78A39" w14:textId="2A2C98C9" w:rsidR="00624DF1" w:rsidRPr="00C4575F" w:rsidRDefault="00624DF1" w:rsidP="00624DF1">
      <w:pPr>
        <w:pStyle w:val="NormalWeb"/>
        <w:rPr>
          <w:rFonts w:asciiTheme="minorHAnsi" w:hAnsiTheme="minorHAnsi"/>
          <w:color w:val="auto"/>
        </w:rPr>
      </w:pPr>
      <w:r w:rsidRPr="00C4575F">
        <w:rPr>
          <w:rFonts w:asciiTheme="minorHAnsi" w:hAnsiTheme="minorHAnsi"/>
          <w:color w:val="auto"/>
        </w:rPr>
        <w:t xml:space="preserve">The Honorary Degree Subcommittee is a subcommittee of the Senate Graduate </w:t>
      </w:r>
      <w:r w:rsidRPr="00C4575F">
        <w:rPr>
          <w:rFonts w:asciiTheme="minorHAnsi" w:hAnsiTheme="minorHAnsi"/>
          <w:color w:val="FF0000"/>
          <w:u w:val="single"/>
        </w:rPr>
        <w:t>and Professional</w:t>
      </w:r>
      <w:r w:rsidRPr="00C4575F">
        <w:rPr>
          <w:rFonts w:asciiTheme="minorHAnsi" w:hAnsiTheme="minorHAnsi"/>
          <w:color w:val="FF0000"/>
        </w:rPr>
        <w:t xml:space="preserve"> </w:t>
      </w:r>
      <w:r w:rsidRPr="00C4575F">
        <w:rPr>
          <w:rFonts w:asciiTheme="minorHAnsi" w:hAnsiTheme="minorHAnsi"/>
          <w:color w:val="auto"/>
        </w:rPr>
        <w:t>Committee</w:t>
      </w:r>
      <w:r w:rsidR="00B032EB" w:rsidRPr="00C4575F">
        <w:rPr>
          <w:rFonts w:asciiTheme="minorHAnsi" w:hAnsiTheme="minorHAnsi"/>
          <w:color w:val="auto"/>
        </w:rPr>
        <w:t xml:space="preserve"> (SGPC)</w:t>
      </w:r>
      <w:r w:rsidRPr="00C4575F">
        <w:rPr>
          <w:rFonts w:asciiTheme="minorHAnsi" w:hAnsiTheme="minorHAnsi"/>
          <w:color w:val="auto"/>
        </w:rPr>
        <w:t xml:space="preserve">. </w:t>
      </w:r>
    </w:p>
    <w:tbl>
      <w:tblPr>
        <w:tblStyle w:val="TableGrid"/>
        <w:tblW w:w="0" w:type="auto"/>
        <w:tblLook w:val="04A0" w:firstRow="1" w:lastRow="0" w:firstColumn="1" w:lastColumn="0" w:noHBand="0" w:noVBand="1"/>
      </w:tblPr>
      <w:tblGrid>
        <w:gridCol w:w="9360"/>
      </w:tblGrid>
      <w:tr w:rsidR="00894577" w:rsidRPr="0038714C" w14:paraId="44371F24" w14:textId="77777777" w:rsidTr="00624DF1">
        <w:tc>
          <w:tcPr>
            <w:tcW w:w="9360" w:type="dxa"/>
            <w:tcBorders>
              <w:left w:val="nil"/>
              <w:right w:val="nil"/>
            </w:tcBorders>
          </w:tcPr>
          <w:p w14:paraId="76EEDA3C" w14:textId="77777777" w:rsidR="00894577" w:rsidRPr="0038714C" w:rsidRDefault="00894577" w:rsidP="00D13537">
            <w:pPr>
              <w:jc w:val="center"/>
              <w:rPr>
                <w:sz w:val="32"/>
                <w:szCs w:val="32"/>
              </w:rPr>
            </w:pPr>
            <w:r>
              <w:rPr>
                <w:sz w:val="32"/>
                <w:szCs w:val="32"/>
              </w:rPr>
              <w:t>POLICY STATEMENT</w:t>
            </w:r>
          </w:p>
        </w:tc>
      </w:tr>
    </w:tbl>
    <w:p w14:paraId="07BBEB38" w14:textId="65A4EF4B" w:rsidR="009904D2" w:rsidRPr="009904D2" w:rsidRDefault="009904D2" w:rsidP="009904D2">
      <w:pPr>
        <w:pStyle w:val="NormalWeb"/>
        <w:rPr>
          <w:rFonts w:ascii="Calibri" w:hAnsi="Calibri" w:cs="Calibri"/>
          <w:strike/>
          <w:sz w:val="20"/>
          <w:szCs w:val="20"/>
        </w:rPr>
      </w:pPr>
      <w:r w:rsidRPr="009904D2">
        <w:rPr>
          <w:rFonts w:ascii="Calibri" w:hAnsi="Calibri" w:cs="Calibri"/>
        </w:rPr>
        <w:t xml:space="preserve">Early in each academic year, the Honorary Degree </w:t>
      </w:r>
      <w:r w:rsidR="00C4575F" w:rsidRPr="00C4575F">
        <w:rPr>
          <w:rFonts w:ascii="Calibri" w:hAnsi="Calibri" w:cs="Calibri"/>
          <w:color w:val="FF0000"/>
          <w:u w:val="single"/>
        </w:rPr>
        <w:t>Sub</w:t>
      </w:r>
      <w:r w:rsidR="00C4575F">
        <w:rPr>
          <w:rFonts w:ascii="Calibri" w:hAnsi="Calibri" w:cs="Calibri"/>
        </w:rPr>
        <w:t>c</w:t>
      </w:r>
      <w:r w:rsidRPr="009904D2">
        <w:rPr>
          <w:rFonts w:ascii="Calibri" w:hAnsi="Calibri" w:cs="Calibri"/>
        </w:rPr>
        <w:t xml:space="preserve">ommittee makes nominations for the awarding of honorary degrees in accordance with </w:t>
      </w:r>
      <w:r w:rsidRPr="009904D2">
        <w:rPr>
          <w:rFonts w:ascii="Calibri" w:hAnsi="Calibri" w:cs="Calibri"/>
          <w:strike/>
          <w:sz w:val="20"/>
          <w:szCs w:val="20"/>
        </w:rPr>
        <w:t>the policy provided below</w:t>
      </w:r>
      <w:r w:rsidRPr="009904D2">
        <w:rPr>
          <w:rFonts w:ascii="Calibri" w:hAnsi="Calibri" w:cs="Calibri"/>
        </w:rPr>
        <w:t xml:space="preserve"> </w:t>
      </w:r>
      <w:r w:rsidRPr="00C4575F">
        <w:rPr>
          <w:rFonts w:ascii="Calibri" w:hAnsi="Calibri" w:cs="Calibri"/>
          <w:color w:val="FF0000"/>
          <w:u w:val="single"/>
        </w:rPr>
        <w:t xml:space="preserve">Regents’ Policy </w:t>
      </w:r>
      <w:r w:rsidRPr="00C4575F">
        <w:rPr>
          <w:rFonts w:ascii="Calibri" w:hAnsi="Calibri" w:cs="Calibri"/>
          <w:b/>
          <w:color w:val="FF0000"/>
          <w:u w:val="single"/>
        </w:rPr>
        <w:t>(RPM) 1.6</w:t>
      </w:r>
      <w:r w:rsidRPr="00C4575F">
        <w:rPr>
          <w:rFonts w:ascii="Calibri" w:hAnsi="Calibri" w:cs="Calibri"/>
          <w:color w:val="FF0000"/>
          <w:u w:val="single"/>
        </w:rPr>
        <w:t xml:space="preserve"> “Special Recognition and Awards.”</w:t>
      </w:r>
      <w:r w:rsidR="00B032EB" w:rsidRPr="00B032EB">
        <w:rPr>
          <w:rFonts w:ascii="Calibri" w:hAnsi="Calibri" w:cs="Calibri"/>
          <w:color w:val="0070C0"/>
        </w:rPr>
        <w:t xml:space="preserve">  </w:t>
      </w:r>
      <w:r w:rsidRPr="00B032EB">
        <w:rPr>
          <w:rFonts w:ascii="Calibri" w:hAnsi="Calibri" w:cs="Calibri"/>
          <w:color w:val="0070C0"/>
        </w:rPr>
        <w:t xml:space="preserve"> </w:t>
      </w:r>
      <w:r w:rsidRPr="009904D2">
        <w:rPr>
          <w:rFonts w:ascii="Calibri" w:hAnsi="Calibri" w:cs="Calibri"/>
        </w:rPr>
        <w:t xml:space="preserve">Further information on awarding honorary degrees and other types of special recognition can be obtained from </w:t>
      </w:r>
      <w:r w:rsidRPr="00C4575F">
        <w:rPr>
          <w:rFonts w:ascii="Calibri" w:hAnsi="Calibri" w:cs="Calibri"/>
          <w:b/>
          <w:color w:val="FF0000"/>
          <w:u w:val="single"/>
        </w:rPr>
        <w:t>RPM 1.6.</w:t>
      </w:r>
      <w:r w:rsidRPr="00C4575F">
        <w:rPr>
          <w:rFonts w:ascii="Calibri" w:hAnsi="Calibri" w:cs="Calibri"/>
          <w:color w:val="FF0000"/>
        </w:rPr>
        <w:t xml:space="preserve"> </w:t>
      </w:r>
      <w:r w:rsidRPr="00017E5F">
        <w:rPr>
          <w:rFonts w:ascii="Calibri" w:hAnsi="Calibri" w:cs="Calibri"/>
          <w:strike/>
          <w:sz w:val="20"/>
          <w:szCs w:val="20"/>
        </w:rPr>
        <w:t>"Special Recognition and Awards</w:t>
      </w:r>
      <w:r w:rsidR="00C4575F" w:rsidRPr="00017E5F">
        <w:rPr>
          <w:rFonts w:ascii="Calibri" w:hAnsi="Calibri" w:cs="Calibri"/>
          <w:strike/>
          <w:sz w:val="20"/>
          <w:szCs w:val="20"/>
        </w:rPr>
        <w:t>.</w:t>
      </w:r>
      <w:r w:rsidRPr="00017E5F">
        <w:rPr>
          <w:rFonts w:ascii="Calibri" w:hAnsi="Calibri" w:cs="Calibri"/>
          <w:strike/>
          <w:sz w:val="20"/>
          <w:szCs w:val="20"/>
        </w:rPr>
        <w:t>"</w:t>
      </w:r>
      <w:r w:rsidRPr="009904D2">
        <w:rPr>
          <w:rFonts w:ascii="Calibri" w:hAnsi="Calibri" w:cs="Calibri"/>
          <w:strike/>
          <w:sz w:val="20"/>
          <w:szCs w:val="20"/>
        </w:rPr>
        <w:t xml:space="preserve"> Section </w:t>
      </w:r>
      <w:hyperlink r:id="rId10" w:history="1">
        <w:r w:rsidRPr="009904D2">
          <w:rPr>
            <w:rStyle w:val="Hyperlink"/>
            <w:rFonts w:ascii="Calibri" w:hAnsi="Calibri" w:cs="Calibri"/>
            <w:strike/>
            <w:sz w:val="20"/>
            <w:szCs w:val="20"/>
          </w:rPr>
          <w:t>1.6</w:t>
        </w:r>
      </w:hyperlink>
      <w:r w:rsidRPr="009904D2">
        <w:rPr>
          <w:rFonts w:ascii="Calibri" w:hAnsi="Calibri" w:cs="Calibri"/>
          <w:strike/>
          <w:sz w:val="20"/>
          <w:szCs w:val="20"/>
        </w:rPr>
        <w:t>, Regents' Policy Manual.</w:t>
      </w:r>
    </w:p>
    <w:p w14:paraId="4F3B81C2" w14:textId="77C51139" w:rsidR="00575B41" w:rsidRPr="009904D2" w:rsidRDefault="009904D2" w:rsidP="00575B41">
      <w:pPr>
        <w:pStyle w:val="NormalWeb"/>
        <w:rPr>
          <w:rFonts w:ascii="Calibri" w:hAnsi="Calibri" w:cs="Calibri"/>
        </w:rPr>
      </w:pPr>
      <w:r w:rsidRPr="009904D2">
        <w:rPr>
          <w:rFonts w:ascii="Calibri" w:hAnsi="Calibri" w:cs="Calibri"/>
        </w:rPr>
        <w:t xml:space="preserve">Membership:  </w:t>
      </w:r>
      <w:r w:rsidR="00575B41" w:rsidRPr="009904D2">
        <w:rPr>
          <w:rFonts w:ascii="Calibri" w:hAnsi="Calibri" w:cs="Calibri"/>
        </w:rPr>
        <w:t xml:space="preserve">Two </w:t>
      </w:r>
      <w:r w:rsidRPr="009904D2">
        <w:rPr>
          <w:rFonts w:ascii="Calibri" w:hAnsi="Calibri" w:cs="Calibri"/>
        </w:rPr>
        <w:t xml:space="preserve">(2) </w:t>
      </w:r>
      <w:r w:rsidR="00575B41" w:rsidRPr="009904D2">
        <w:rPr>
          <w:rFonts w:ascii="Calibri" w:hAnsi="Calibri" w:cs="Calibri"/>
        </w:rPr>
        <w:t xml:space="preserve">members appointed by the President of the Board of Regents; two </w:t>
      </w:r>
      <w:r w:rsidRPr="009904D2">
        <w:rPr>
          <w:rFonts w:ascii="Calibri" w:hAnsi="Calibri" w:cs="Calibri"/>
        </w:rPr>
        <w:t xml:space="preserve">(2) </w:t>
      </w:r>
      <w:r w:rsidR="00575B41" w:rsidRPr="009904D2">
        <w:rPr>
          <w:rFonts w:ascii="Calibri" w:hAnsi="Calibri" w:cs="Calibri"/>
        </w:rPr>
        <w:t xml:space="preserve">members of the </w:t>
      </w:r>
      <w:r w:rsidRPr="009904D2">
        <w:rPr>
          <w:rFonts w:ascii="Calibri" w:hAnsi="Calibri" w:cs="Calibri"/>
        </w:rPr>
        <w:t>g</w:t>
      </w:r>
      <w:r w:rsidR="00575B41" w:rsidRPr="009904D2">
        <w:rPr>
          <w:rFonts w:ascii="Calibri" w:hAnsi="Calibri" w:cs="Calibri"/>
        </w:rPr>
        <w:t xml:space="preserve">eneral </w:t>
      </w:r>
      <w:r w:rsidRPr="009904D2">
        <w:rPr>
          <w:rFonts w:ascii="Calibri" w:hAnsi="Calibri" w:cs="Calibri"/>
        </w:rPr>
        <w:t>f</w:t>
      </w:r>
      <w:r w:rsidR="00575B41" w:rsidRPr="009904D2">
        <w:rPr>
          <w:rFonts w:ascii="Calibri" w:hAnsi="Calibri" w:cs="Calibri"/>
        </w:rPr>
        <w:t xml:space="preserve">aculty appointed </w:t>
      </w:r>
      <w:r w:rsidRPr="009904D2">
        <w:rPr>
          <w:rFonts w:ascii="Calibri" w:hAnsi="Calibri" w:cs="Calibri"/>
        </w:rPr>
        <w:t>by the Faculty Senate (</w:t>
      </w:r>
      <w:r w:rsidR="00575B41" w:rsidRPr="00B843DB">
        <w:rPr>
          <w:rFonts w:ascii="Calibri" w:hAnsi="Calibri" w:cs="Calibri"/>
          <w:color w:val="auto"/>
        </w:rPr>
        <w:t>two</w:t>
      </w:r>
      <w:r w:rsidR="00575B41" w:rsidRPr="00C4575F">
        <w:rPr>
          <w:rFonts w:ascii="Calibri" w:hAnsi="Calibri" w:cs="Calibri"/>
          <w:strike/>
          <w:color w:val="auto"/>
          <w:sz w:val="20"/>
          <w:szCs w:val="20"/>
        </w:rPr>
        <w:t>-</w:t>
      </w:r>
      <w:r w:rsidR="00575B41" w:rsidRPr="009904D2">
        <w:rPr>
          <w:rFonts w:ascii="Calibri" w:hAnsi="Calibri" w:cs="Calibri"/>
        </w:rPr>
        <w:t xml:space="preserve">year terms) two </w:t>
      </w:r>
      <w:r w:rsidRPr="009904D2">
        <w:rPr>
          <w:rFonts w:ascii="Calibri" w:hAnsi="Calibri" w:cs="Calibri"/>
        </w:rPr>
        <w:t xml:space="preserve">(2) </w:t>
      </w:r>
      <w:r w:rsidR="00575B41" w:rsidRPr="009904D2">
        <w:rPr>
          <w:rFonts w:ascii="Calibri" w:hAnsi="Calibri" w:cs="Calibri"/>
        </w:rPr>
        <w:t xml:space="preserve">members of the </w:t>
      </w:r>
      <w:r w:rsidRPr="009904D2">
        <w:rPr>
          <w:rFonts w:ascii="Calibri" w:hAnsi="Calibri" w:cs="Calibri"/>
        </w:rPr>
        <w:t>g</w:t>
      </w:r>
      <w:r w:rsidR="00575B41" w:rsidRPr="009904D2">
        <w:rPr>
          <w:rFonts w:ascii="Calibri" w:hAnsi="Calibri" w:cs="Calibri"/>
        </w:rPr>
        <w:t xml:space="preserve">eneral </w:t>
      </w:r>
      <w:r w:rsidRPr="009904D2">
        <w:rPr>
          <w:rFonts w:ascii="Calibri" w:hAnsi="Calibri" w:cs="Calibri"/>
        </w:rPr>
        <w:t>f</w:t>
      </w:r>
      <w:r w:rsidR="00575B41" w:rsidRPr="009904D2">
        <w:rPr>
          <w:rFonts w:ascii="Calibri" w:hAnsi="Calibri" w:cs="Calibri"/>
        </w:rPr>
        <w:t>aculty app</w:t>
      </w:r>
      <w:bookmarkStart w:id="0" w:name="_GoBack"/>
      <w:bookmarkEnd w:id="0"/>
      <w:r w:rsidR="00575B41" w:rsidRPr="009904D2">
        <w:rPr>
          <w:rFonts w:ascii="Calibri" w:hAnsi="Calibri" w:cs="Calibri"/>
        </w:rPr>
        <w:t>ointed</w:t>
      </w:r>
      <w:r w:rsidRPr="009904D2">
        <w:rPr>
          <w:rFonts w:ascii="Calibri" w:hAnsi="Calibri" w:cs="Calibri"/>
        </w:rPr>
        <w:t xml:space="preserve"> by the </w:t>
      </w:r>
      <w:r w:rsidR="00B032EB">
        <w:rPr>
          <w:rFonts w:ascii="Calibri" w:hAnsi="Calibri" w:cs="Calibri"/>
        </w:rPr>
        <w:t>SGPC</w:t>
      </w:r>
      <w:r w:rsidRPr="009904D2">
        <w:rPr>
          <w:rFonts w:ascii="Calibri" w:hAnsi="Calibri" w:cs="Calibri"/>
        </w:rPr>
        <w:t xml:space="preserve"> (</w:t>
      </w:r>
      <w:r w:rsidR="003A3A33" w:rsidRPr="00B843DB">
        <w:rPr>
          <w:rFonts w:ascii="Calibri" w:hAnsi="Calibri" w:cs="Calibri"/>
          <w:color w:val="auto"/>
        </w:rPr>
        <w:t>two-</w:t>
      </w:r>
      <w:r w:rsidR="00575B41" w:rsidRPr="009904D2">
        <w:rPr>
          <w:rFonts w:ascii="Calibri" w:hAnsi="Calibri" w:cs="Calibri"/>
        </w:rPr>
        <w:t xml:space="preserve">year terms) the </w:t>
      </w:r>
      <w:r w:rsidRPr="009904D2">
        <w:rPr>
          <w:rFonts w:ascii="Calibri" w:hAnsi="Calibri" w:cs="Calibri"/>
        </w:rPr>
        <w:t xml:space="preserve">UNM </w:t>
      </w:r>
      <w:r w:rsidR="00575B41" w:rsidRPr="009904D2">
        <w:rPr>
          <w:rFonts w:ascii="Calibri" w:hAnsi="Calibri" w:cs="Calibri"/>
        </w:rPr>
        <w:t>President and the President of the Graduate and Professional Student Association</w:t>
      </w:r>
      <w:r w:rsidRPr="009904D2">
        <w:rPr>
          <w:rFonts w:ascii="Calibri" w:hAnsi="Calibri" w:cs="Calibri"/>
        </w:rPr>
        <w:t xml:space="preserve"> </w:t>
      </w:r>
      <w:r w:rsidRPr="00C4575F">
        <w:rPr>
          <w:rFonts w:ascii="Calibri" w:hAnsi="Calibri" w:cs="Calibri"/>
          <w:color w:val="FF0000"/>
          <w:u w:val="single"/>
        </w:rPr>
        <w:t>(GPSA)</w:t>
      </w:r>
      <w:r w:rsidR="00575B41" w:rsidRPr="009904D2">
        <w:rPr>
          <w:rFonts w:ascii="Calibri" w:hAnsi="Calibri" w:cs="Calibri"/>
        </w:rPr>
        <w:t xml:space="preserve">. Additionally, the President of the Board of Regents and the Secretary of the University shall be ex-officio members, the Secretary to serve as Secretary of the Committee. The Committee shall elect its own chairman from among the faculty members appointed by the Faculty Senate and the </w:t>
      </w:r>
      <w:r w:rsidR="00B032EB">
        <w:rPr>
          <w:rFonts w:ascii="Calibri" w:hAnsi="Calibri" w:cs="Calibri"/>
        </w:rPr>
        <w:t>SGPC</w:t>
      </w:r>
      <w:r w:rsidR="00575B41" w:rsidRPr="009904D2">
        <w:rPr>
          <w:rFonts w:ascii="Calibri" w:hAnsi="Calibri" w:cs="Calibri"/>
        </w:rPr>
        <w:t>.</w:t>
      </w:r>
    </w:p>
    <w:p w14:paraId="38EDD515" w14:textId="748718EB" w:rsidR="00575B41" w:rsidRPr="009904D2" w:rsidRDefault="00575B41" w:rsidP="00575B41">
      <w:pPr>
        <w:pStyle w:val="NormalWeb"/>
        <w:rPr>
          <w:rFonts w:ascii="Calibri" w:hAnsi="Calibri" w:cs="Calibri"/>
        </w:rPr>
      </w:pPr>
      <w:r w:rsidRPr="009904D2">
        <w:rPr>
          <w:rFonts w:ascii="Calibri" w:hAnsi="Calibri" w:cs="Calibri"/>
        </w:rPr>
        <w:t>Operating guidelines: Each year, the Honorary Degree Committee shall solicit nominations for honorary degrees from any source they deem proper. However, a great emphasis should be placed on nominees whose contributions are to UNM, New Mexico</w:t>
      </w:r>
      <w:r w:rsidR="009904D2" w:rsidRPr="009904D2">
        <w:rPr>
          <w:rFonts w:ascii="Calibri" w:hAnsi="Calibri" w:cs="Calibri"/>
        </w:rPr>
        <w:t>,</w:t>
      </w:r>
      <w:r w:rsidRPr="009904D2">
        <w:rPr>
          <w:rFonts w:ascii="Calibri" w:hAnsi="Calibri" w:cs="Calibri"/>
        </w:rPr>
        <w:t xml:space="preserve"> or the southwest. The Honorary Degree Committee shall decide if an honorary degree is to be given for any particular year. If no selection is made, the </w:t>
      </w:r>
      <w:r w:rsidR="00B032EB">
        <w:rPr>
          <w:rFonts w:ascii="Calibri" w:hAnsi="Calibri" w:cs="Calibri"/>
        </w:rPr>
        <w:t>SGPC</w:t>
      </w:r>
      <w:r w:rsidRPr="009904D2">
        <w:rPr>
          <w:rFonts w:ascii="Calibri" w:hAnsi="Calibri" w:cs="Calibri"/>
        </w:rPr>
        <w:t>, the Faculty Senate, and th</w:t>
      </w:r>
      <w:r w:rsidR="009904D2" w:rsidRPr="009904D2">
        <w:rPr>
          <w:rFonts w:ascii="Calibri" w:hAnsi="Calibri" w:cs="Calibri"/>
        </w:rPr>
        <w:t xml:space="preserve">e </w:t>
      </w:r>
      <w:r w:rsidR="009904D2" w:rsidRPr="00C4575F">
        <w:rPr>
          <w:rFonts w:ascii="Calibri" w:hAnsi="Calibri" w:cs="Calibri"/>
          <w:color w:val="FF0000"/>
          <w:u w:val="single"/>
        </w:rPr>
        <w:t>Board of</w:t>
      </w:r>
      <w:r w:rsidR="009904D2" w:rsidRPr="00C4575F">
        <w:rPr>
          <w:rFonts w:ascii="Calibri" w:hAnsi="Calibri" w:cs="Calibri"/>
          <w:color w:val="FF0000"/>
        </w:rPr>
        <w:t xml:space="preserve"> </w:t>
      </w:r>
      <w:r w:rsidRPr="009904D2">
        <w:rPr>
          <w:rFonts w:ascii="Calibri" w:hAnsi="Calibri" w:cs="Calibri"/>
        </w:rPr>
        <w:t xml:space="preserve">Regents will be so notified. If the Honorary Degree Committee decides there are appropriate candidates--to a maximum of three </w:t>
      </w:r>
      <w:r w:rsidR="009904D2" w:rsidRPr="009904D2">
        <w:rPr>
          <w:rFonts w:ascii="Calibri" w:hAnsi="Calibri" w:cs="Calibri"/>
        </w:rPr>
        <w:t xml:space="preserve">(3) </w:t>
      </w:r>
      <w:r w:rsidRPr="009904D2">
        <w:rPr>
          <w:rFonts w:ascii="Calibri" w:hAnsi="Calibri" w:cs="Calibri"/>
        </w:rPr>
        <w:t xml:space="preserve">annually--they may make a selection or selections and shall present the names of the nominees to the </w:t>
      </w:r>
      <w:r w:rsidR="00B032EB">
        <w:rPr>
          <w:rFonts w:ascii="Calibri" w:hAnsi="Calibri" w:cs="Calibri"/>
        </w:rPr>
        <w:t>SGPC</w:t>
      </w:r>
      <w:r w:rsidRPr="009904D2">
        <w:rPr>
          <w:rFonts w:ascii="Calibri" w:hAnsi="Calibri" w:cs="Calibri"/>
        </w:rPr>
        <w:t xml:space="preserve"> for confidential approval or disapproval of any or all names. If </w:t>
      </w:r>
      <w:r w:rsidR="00B032EB">
        <w:rPr>
          <w:rFonts w:ascii="Calibri" w:hAnsi="Calibri" w:cs="Calibri"/>
        </w:rPr>
        <w:t>SGPC’s</w:t>
      </w:r>
      <w:r w:rsidRPr="009904D2">
        <w:rPr>
          <w:rFonts w:ascii="Calibri" w:hAnsi="Calibri" w:cs="Calibri"/>
        </w:rPr>
        <w:t xml:space="preserve"> approval is forthcoming for any or </w:t>
      </w:r>
      <w:proofErr w:type="gramStart"/>
      <w:r w:rsidRPr="009904D2">
        <w:rPr>
          <w:rFonts w:ascii="Calibri" w:hAnsi="Calibri" w:cs="Calibri"/>
        </w:rPr>
        <w:t>all of</w:t>
      </w:r>
      <w:proofErr w:type="gramEnd"/>
      <w:r w:rsidRPr="009904D2">
        <w:rPr>
          <w:rFonts w:ascii="Calibri" w:hAnsi="Calibri" w:cs="Calibri"/>
        </w:rPr>
        <w:t xml:space="preserve"> the nominees, the names shall be submitted to the Faculty Senate for confidential approval no later than at the </w:t>
      </w:r>
      <w:r w:rsidR="00291650" w:rsidRPr="00477FD3">
        <w:rPr>
          <w:rFonts w:ascii="Calibri" w:hAnsi="Calibri" w:cs="Calibri"/>
          <w:color w:val="FF0000"/>
          <w:u w:val="single"/>
        </w:rPr>
        <w:t xml:space="preserve">January </w:t>
      </w:r>
      <w:r w:rsidRPr="00477FD3">
        <w:rPr>
          <w:rFonts w:ascii="Calibri" w:hAnsi="Calibri" w:cs="Calibri"/>
          <w:strike/>
          <w:color w:val="auto"/>
          <w:sz w:val="20"/>
          <w:szCs w:val="20"/>
        </w:rPr>
        <w:t xml:space="preserve">February </w:t>
      </w:r>
      <w:r w:rsidRPr="009904D2">
        <w:rPr>
          <w:rFonts w:ascii="Calibri" w:hAnsi="Calibri" w:cs="Calibri"/>
        </w:rPr>
        <w:lastRenderedPageBreak/>
        <w:t xml:space="preserve">meeting. Names of nominees approved by the Faculty Senate shall then be submitted to the </w:t>
      </w:r>
      <w:r w:rsidR="009904D2" w:rsidRPr="00C4575F">
        <w:rPr>
          <w:rFonts w:ascii="Calibri" w:hAnsi="Calibri" w:cs="Calibri"/>
          <w:color w:val="FF0000"/>
          <w:u w:val="single"/>
        </w:rPr>
        <w:t xml:space="preserve">Board of </w:t>
      </w:r>
      <w:r w:rsidRPr="009904D2">
        <w:rPr>
          <w:rFonts w:ascii="Calibri" w:hAnsi="Calibri" w:cs="Calibri"/>
        </w:rPr>
        <w:t>Regents</w:t>
      </w:r>
      <w:r w:rsidR="00291650">
        <w:rPr>
          <w:rFonts w:ascii="Calibri" w:hAnsi="Calibri" w:cs="Calibri"/>
        </w:rPr>
        <w:t xml:space="preserve">, </w:t>
      </w:r>
      <w:r w:rsidR="00291650" w:rsidRPr="00477FD3">
        <w:rPr>
          <w:rFonts w:ascii="Calibri" w:hAnsi="Calibri" w:cs="Calibri"/>
          <w:color w:val="FF0000"/>
          <w:u w:val="single"/>
        </w:rPr>
        <w:t xml:space="preserve">through the </w:t>
      </w:r>
      <w:r w:rsidR="00477FD3" w:rsidRPr="00477FD3">
        <w:rPr>
          <w:rFonts w:ascii="Calibri" w:hAnsi="Calibri" w:cs="Calibri"/>
          <w:color w:val="FF0000"/>
          <w:u w:val="single"/>
        </w:rPr>
        <w:t xml:space="preserve">appropriate </w:t>
      </w:r>
      <w:r w:rsidR="00291650" w:rsidRPr="00477FD3">
        <w:rPr>
          <w:rFonts w:ascii="Calibri" w:hAnsi="Calibri" w:cs="Calibri"/>
          <w:color w:val="FF0000"/>
          <w:u w:val="single"/>
        </w:rPr>
        <w:t>Regent Committee,</w:t>
      </w:r>
      <w:r w:rsidRPr="00477FD3">
        <w:rPr>
          <w:rFonts w:ascii="Calibri" w:hAnsi="Calibri" w:cs="Calibri"/>
          <w:color w:val="FF0000"/>
        </w:rPr>
        <w:t xml:space="preserve"> </w:t>
      </w:r>
      <w:r w:rsidRPr="009904D2">
        <w:rPr>
          <w:rFonts w:ascii="Calibri" w:hAnsi="Calibri" w:cs="Calibri"/>
        </w:rPr>
        <w:t xml:space="preserve">for formal approval at their Commencement meeting. (However, approval of the Regents not on the Honorary Degree Committee must be secured informally before names are submitted to the </w:t>
      </w:r>
      <w:r w:rsidR="00B032EB">
        <w:rPr>
          <w:rFonts w:ascii="Calibri" w:hAnsi="Calibri" w:cs="Calibri"/>
        </w:rPr>
        <w:t>SGPC</w:t>
      </w:r>
      <w:r w:rsidRPr="009904D2">
        <w:rPr>
          <w:rFonts w:ascii="Calibri" w:hAnsi="Calibri" w:cs="Calibri"/>
        </w:rPr>
        <w:t xml:space="preserve">.) Disapproval of all names by the </w:t>
      </w:r>
      <w:r w:rsidR="00B032EB">
        <w:rPr>
          <w:rFonts w:ascii="Calibri" w:hAnsi="Calibri" w:cs="Calibri"/>
        </w:rPr>
        <w:t>SGPC</w:t>
      </w:r>
      <w:r w:rsidRPr="009904D2">
        <w:rPr>
          <w:rFonts w:ascii="Calibri" w:hAnsi="Calibri" w:cs="Calibri"/>
        </w:rPr>
        <w:t xml:space="preserve">, the Faculty Senate, or the Regents stops the process at that point for that year. New nominations from the </w:t>
      </w:r>
      <w:r w:rsidR="00B032EB">
        <w:rPr>
          <w:rFonts w:ascii="Calibri" w:hAnsi="Calibri" w:cs="Calibri"/>
        </w:rPr>
        <w:t>SGPC</w:t>
      </w:r>
      <w:r w:rsidRPr="009904D2">
        <w:rPr>
          <w:rFonts w:ascii="Calibri" w:hAnsi="Calibri" w:cs="Calibri"/>
        </w:rPr>
        <w:t>, the Faculty Senate, or the Regents will only be considered by the Honorary Degree Committee for a subsequent year.</w:t>
      </w:r>
    </w:p>
    <w:p w14:paraId="171445CC" w14:textId="5CCA0A3A" w:rsidR="009904D2" w:rsidRPr="009904D2" w:rsidRDefault="009904D2" w:rsidP="009904D2">
      <w:pPr>
        <w:pStyle w:val="Heading2"/>
        <w:rPr>
          <w:strike/>
          <w:sz w:val="20"/>
          <w:szCs w:val="20"/>
        </w:rPr>
      </w:pPr>
      <w:r w:rsidRPr="009904D2">
        <w:rPr>
          <w:strike/>
          <w:sz w:val="20"/>
          <w:szCs w:val="20"/>
        </w:rPr>
        <w:t>Policy for Awarding Honorary Degrees</w:t>
      </w:r>
      <w:r w:rsidR="00477FD3">
        <w:rPr>
          <w:strike/>
          <w:sz w:val="20"/>
          <w:szCs w:val="20"/>
        </w:rPr>
        <w:t xml:space="preserve"> </w:t>
      </w:r>
      <w:r w:rsidR="00477FD3" w:rsidRPr="00477FD3">
        <w:rPr>
          <w:sz w:val="24"/>
          <w:szCs w:val="24"/>
        </w:rPr>
        <w:t>NOTE:  Delete</w:t>
      </w:r>
      <w:r w:rsidR="00477FD3">
        <w:rPr>
          <w:sz w:val="24"/>
          <w:szCs w:val="24"/>
        </w:rPr>
        <w:t xml:space="preserve"> </w:t>
      </w:r>
      <w:r w:rsidR="00477FD3" w:rsidRPr="00477FD3">
        <w:rPr>
          <w:sz w:val="24"/>
          <w:szCs w:val="24"/>
        </w:rPr>
        <w:t>because it just duplicates RPM 1.6</w:t>
      </w:r>
    </w:p>
    <w:p w14:paraId="7FC65B4D" w14:textId="77777777" w:rsidR="009904D2" w:rsidRPr="009904D2" w:rsidRDefault="009904D2" w:rsidP="009904D2">
      <w:pPr>
        <w:pStyle w:val="NormalWeb"/>
        <w:rPr>
          <w:strike/>
          <w:sz w:val="20"/>
          <w:szCs w:val="20"/>
        </w:rPr>
      </w:pPr>
      <w:r w:rsidRPr="009904D2">
        <w:rPr>
          <w:rStyle w:val="Emphasis"/>
          <w:strike/>
          <w:sz w:val="20"/>
          <w:szCs w:val="20"/>
        </w:rPr>
        <w:t>Approved, Faculty 10/21/51; Approved, Regents 03/10/52; Amended, 12/17/63; Amended, 02/23/67; Amended, 1/14/69; Amended, 05/12/92; Amended and Approved, Regents 11/14/96.</w:t>
      </w:r>
    </w:p>
    <w:p w14:paraId="77A9A203" w14:textId="77777777" w:rsidR="009904D2" w:rsidRPr="009904D2" w:rsidRDefault="009904D2" w:rsidP="009904D2">
      <w:pPr>
        <w:pStyle w:val="NormalWeb"/>
        <w:rPr>
          <w:strike/>
          <w:sz w:val="20"/>
          <w:szCs w:val="20"/>
        </w:rPr>
      </w:pPr>
      <w:r w:rsidRPr="009904D2">
        <w:rPr>
          <w:strike/>
          <w:sz w:val="20"/>
          <w:szCs w:val="20"/>
        </w:rPr>
        <w:t>The University of New Mexico wishes to recognize and thereby encourage individuals by awarding special honors to those persons who have contributed significantly to the cultural or scientific development of the Southwest, or to the spiritual or material welfare of its people. At the same time, due regard should be paid to eminent individuals and scholars whose contributions are of general significance and transcend geographic limitations. In no case should a passing courtesy to the University of New Mexico, such as the delivery of a commencement address, be the sole or principal cause for such honorary awards. The award of an honorary degree to a person seeking or holding a political office does not indicate endorsement by the University of New Mexico. Political involvement should not prevent selection of an individual for an honorary degree.</w:t>
      </w:r>
    </w:p>
    <w:p w14:paraId="41B955D6" w14:textId="77777777" w:rsidR="009904D2" w:rsidRPr="009904D2" w:rsidRDefault="009904D2" w:rsidP="009904D2">
      <w:pPr>
        <w:pStyle w:val="NormalWeb"/>
        <w:rPr>
          <w:strike/>
          <w:sz w:val="20"/>
          <w:szCs w:val="20"/>
        </w:rPr>
      </w:pPr>
      <w:r w:rsidRPr="009904D2">
        <w:rPr>
          <w:strike/>
          <w:sz w:val="20"/>
          <w:szCs w:val="20"/>
        </w:rPr>
        <w:t>It is not the University's policy to award honorary degrees to active members of the faculty, staff, or administration. This does not preclude, in an exceptional case, the awarding of an honorary degree to an emeritus member of the faculty or to a former employee whose stature remains or becomes eminent in the years following active service with the University. In such exceptions, sufficient time shall have elapsed to ensure objectivity in the process of selection.</w:t>
      </w:r>
    </w:p>
    <w:p w14:paraId="7E1EB93F" w14:textId="77777777" w:rsidR="009904D2" w:rsidRPr="009904D2" w:rsidRDefault="009904D2" w:rsidP="009904D2">
      <w:pPr>
        <w:pStyle w:val="NormalWeb"/>
        <w:rPr>
          <w:strike/>
          <w:sz w:val="20"/>
          <w:szCs w:val="20"/>
        </w:rPr>
      </w:pPr>
      <w:r w:rsidRPr="009904D2">
        <w:rPr>
          <w:strike/>
          <w:sz w:val="20"/>
          <w:szCs w:val="20"/>
        </w:rPr>
        <w:t>Honorary degrees will be awarded only upon the approval of the Regents, based on recommendations from the Honorary Degree Committee, whose membership is set out in the Faculty Handbook.</w:t>
      </w:r>
    </w:p>
    <w:tbl>
      <w:tblPr>
        <w:tblStyle w:val="TableGrid"/>
        <w:tblW w:w="0" w:type="auto"/>
        <w:tblLook w:val="04A0" w:firstRow="1" w:lastRow="0" w:firstColumn="1" w:lastColumn="0" w:noHBand="0" w:noVBand="1"/>
      </w:tblPr>
      <w:tblGrid>
        <w:gridCol w:w="9360"/>
      </w:tblGrid>
      <w:tr w:rsidR="00FE5D10" w:rsidRPr="0038714C" w14:paraId="02417713" w14:textId="77777777" w:rsidTr="00D13537">
        <w:tc>
          <w:tcPr>
            <w:tcW w:w="9576" w:type="dxa"/>
            <w:tcBorders>
              <w:left w:val="nil"/>
              <w:right w:val="nil"/>
            </w:tcBorders>
          </w:tcPr>
          <w:p w14:paraId="7BB5A32A" w14:textId="77777777" w:rsidR="00FE5D10" w:rsidRPr="0038714C" w:rsidRDefault="00BA2783" w:rsidP="00D13537">
            <w:pPr>
              <w:jc w:val="center"/>
              <w:rPr>
                <w:sz w:val="32"/>
                <w:szCs w:val="32"/>
              </w:rPr>
            </w:pPr>
            <w:r>
              <w:t xml:space="preserve"> </w:t>
            </w:r>
            <w:r w:rsidR="00FE5D10">
              <w:rPr>
                <w:sz w:val="32"/>
                <w:szCs w:val="32"/>
              </w:rPr>
              <w:t>APPLICABILITY</w:t>
            </w:r>
          </w:p>
        </w:tc>
      </w:tr>
    </w:tbl>
    <w:p w14:paraId="2481CE46" w14:textId="77777777" w:rsidR="000779E0" w:rsidRDefault="000779E0" w:rsidP="0038714C">
      <w:pPr>
        <w:spacing w:after="0" w:line="240" w:lineRule="auto"/>
      </w:pPr>
    </w:p>
    <w:p w14:paraId="22D31A04" w14:textId="6402E5F5" w:rsidR="00FF5AE3" w:rsidRPr="00C4575F" w:rsidRDefault="003455F7" w:rsidP="00FF5AE3">
      <w:pPr>
        <w:spacing w:after="0" w:line="240" w:lineRule="auto"/>
      </w:pPr>
      <w:r>
        <w:t xml:space="preserve">All UNM </w:t>
      </w:r>
      <w:r w:rsidR="00E92898">
        <w:t>faculty</w:t>
      </w:r>
      <w:r>
        <w:t xml:space="preserve">, including the Health Sciences Center and </w:t>
      </w:r>
      <w:r w:rsidRPr="00C4575F">
        <w:t xml:space="preserve">Branch </w:t>
      </w:r>
      <w:r w:rsidR="00431EC7" w:rsidRPr="00C4575F">
        <w:rPr>
          <w:u w:val="single"/>
        </w:rPr>
        <w:t>Community</w:t>
      </w:r>
      <w:r w:rsidR="00624DF1" w:rsidRPr="00C4575F">
        <w:rPr>
          <w:u w:val="single"/>
        </w:rPr>
        <w:t xml:space="preserve"> Colleges</w:t>
      </w:r>
      <w:r w:rsidR="00C4575F" w:rsidRPr="00C4575F">
        <w:rPr>
          <w:u w:val="single"/>
        </w:rPr>
        <w:t>.</w:t>
      </w:r>
    </w:p>
    <w:p w14:paraId="1799D9FB" w14:textId="77777777" w:rsidR="003455F7" w:rsidRDefault="003455F7"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7A5E7E44" w14:textId="77777777" w:rsidTr="00D13537">
        <w:tc>
          <w:tcPr>
            <w:tcW w:w="9576" w:type="dxa"/>
            <w:tcBorders>
              <w:left w:val="nil"/>
              <w:right w:val="nil"/>
            </w:tcBorders>
          </w:tcPr>
          <w:p w14:paraId="044C3373" w14:textId="77777777" w:rsidR="00FF5AE3" w:rsidRPr="0038714C" w:rsidRDefault="00FF5AE3" w:rsidP="00D13537">
            <w:pPr>
              <w:jc w:val="center"/>
              <w:rPr>
                <w:sz w:val="32"/>
                <w:szCs w:val="32"/>
              </w:rPr>
            </w:pPr>
            <w:r>
              <w:rPr>
                <w:sz w:val="32"/>
                <w:szCs w:val="32"/>
              </w:rPr>
              <w:t>DEFINITIONS</w:t>
            </w:r>
          </w:p>
        </w:tc>
      </w:tr>
    </w:tbl>
    <w:p w14:paraId="161EFF73" w14:textId="77777777" w:rsidR="00902DB5" w:rsidRDefault="00902DB5" w:rsidP="00902DB5">
      <w:pPr>
        <w:spacing w:after="0" w:line="240" w:lineRule="auto"/>
      </w:pPr>
    </w:p>
    <w:p w14:paraId="3E3AA549" w14:textId="77777777" w:rsidR="00B602A4" w:rsidRDefault="00B602A4" w:rsidP="00B602A4">
      <w:pPr>
        <w:spacing w:after="0" w:line="240" w:lineRule="auto"/>
      </w:pPr>
      <w:r>
        <w:t>No specific definitions are required for the Policy Statement.</w:t>
      </w:r>
    </w:p>
    <w:p w14:paraId="6AE3B86F" w14:textId="77777777" w:rsidR="00526C8D" w:rsidRPr="00C55E30" w:rsidRDefault="00526C8D" w:rsidP="00902DB5">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2CDF7273" w14:textId="77777777" w:rsidTr="00277F1F">
        <w:tc>
          <w:tcPr>
            <w:tcW w:w="9576" w:type="dxa"/>
            <w:shd w:val="clear" w:color="auto" w:fill="EEECE1" w:themeFill="background2"/>
          </w:tcPr>
          <w:p w14:paraId="3D276F23" w14:textId="77777777" w:rsidR="00526C8D" w:rsidRPr="00017E5F" w:rsidRDefault="00526C8D" w:rsidP="00277F1F">
            <w:pPr>
              <w:rPr>
                <w:rFonts w:asciiTheme="minorHAnsi" w:eastAsia="Times New Roman" w:hAnsiTheme="minorHAnsi" w:cs="Times New Roman"/>
                <w:b/>
                <w:color w:val="FF0000"/>
                <w:szCs w:val="24"/>
              </w:rPr>
            </w:pPr>
            <w:r w:rsidRPr="00017E5F">
              <w:rPr>
                <w:rFonts w:asciiTheme="minorHAnsi" w:eastAsia="Times New Roman" w:hAnsiTheme="minorHAnsi" w:cs="Times New Roman"/>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13366C5D"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40081807" w14:textId="77777777" w:rsidTr="00D13537">
        <w:tc>
          <w:tcPr>
            <w:tcW w:w="9576" w:type="dxa"/>
            <w:tcBorders>
              <w:left w:val="nil"/>
              <w:right w:val="nil"/>
            </w:tcBorders>
          </w:tcPr>
          <w:p w14:paraId="29E7E34F" w14:textId="77777777" w:rsidR="00FE5D10" w:rsidRPr="0038714C" w:rsidRDefault="00331933" w:rsidP="00D13537">
            <w:pPr>
              <w:jc w:val="center"/>
              <w:rPr>
                <w:sz w:val="32"/>
                <w:szCs w:val="32"/>
              </w:rPr>
            </w:pPr>
            <w:r>
              <w:rPr>
                <w:sz w:val="32"/>
                <w:szCs w:val="32"/>
              </w:rPr>
              <w:t>WHO SHOULD READ THIS POLICY</w:t>
            </w:r>
          </w:p>
        </w:tc>
      </w:tr>
    </w:tbl>
    <w:p w14:paraId="118EA594" w14:textId="77777777" w:rsidR="0069767F" w:rsidRPr="00287C30" w:rsidRDefault="0069767F" w:rsidP="0069767F">
      <w:pPr>
        <w:pStyle w:val="ListParagraph"/>
        <w:spacing w:after="0" w:line="240" w:lineRule="auto"/>
      </w:pPr>
    </w:p>
    <w:p w14:paraId="2872DADC" w14:textId="77777777" w:rsidR="003455F7" w:rsidRDefault="003455F7" w:rsidP="003455F7">
      <w:pPr>
        <w:pStyle w:val="ListParagraph"/>
        <w:numPr>
          <w:ilvl w:val="0"/>
          <w:numId w:val="1"/>
        </w:numPr>
        <w:spacing w:after="0" w:line="240" w:lineRule="auto"/>
      </w:pPr>
      <w:r>
        <w:t xml:space="preserve">Academic chairs, directors, and deans </w:t>
      </w:r>
    </w:p>
    <w:p w14:paraId="5942F752" w14:textId="77777777" w:rsidR="003455F7" w:rsidRDefault="003455F7" w:rsidP="003455F7">
      <w:pPr>
        <w:pStyle w:val="ListParagraph"/>
        <w:numPr>
          <w:ilvl w:val="0"/>
          <w:numId w:val="1"/>
        </w:numPr>
        <w:spacing w:after="0" w:line="240" w:lineRule="auto"/>
      </w:pPr>
      <w:r>
        <w:t>Non-academic managers and directors</w:t>
      </w:r>
    </w:p>
    <w:p w14:paraId="7916F6FA" w14:textId="77777777" w:rsidR="003455F7" w:rsidRDefault="003455F7" w:rsidP="003455F7">
      <w:pPr>
        <w:pStyle w:val="ListParagraph"/>
        <w:numPr>
          <w:ilvl w:val="0"/>
          <w:numId w:val="1"/>
        </w:numPr>
        <w:spacing w:after="0" w:line="240" w:lineRule="auto"/>
      </w:pPr>
      <w:r>
        <w:t>Vice presidents and other executives</w:t>
      </w:r>
    </w:p>
    <w:p w14:paraId="010DCE22"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4C250E84" w14:textId="77777777" w:rsidTr="00D13537">
        <w:tc>
          <w:tcPr>
            <w:tcW w:w="9576" w:type="dxa"/>
            <w:tcBorders>
              <w:left w:val="nil"/>
              <w:right w:val="nil"/>
            </w:tcBorders>
          </w:tcPr>
          <w:p w14:paraId="09A9A4D4" w14:textId="77777777" w:rsidR="00331933" w:rsidRPr="0038714C" w:rsidRDefault="00D64684" w:rsidP="00D13537">
            <w:pPr>
              <w:jc w:val="center"/>
              <w:rPr>
                <w:sz w:val="32"/>
                <w:szCs w:val="32"/>
              </w:rPr>
            </w:pPr>
            <w:r>
              <w:rPr>
                <w:sz w:val="32"/>
                <w:szCs w:val="32"/>
              </w:rPr>
              <w:lastRenderedPageBreak/>
              <w:t>RELATED DOCU</w:t>
            </w:r>
            <w:r w:rsidR="00331933">
              <w:rPr>
                <w:sz w:val="32"/>
                <w:szCs w:val="32"/>
              </w:rPr>
              <w:t>MENTS</w:t>
            </w:r>
          </w:p>
        </w:tc>
      </w:tr>
    </w:tbl>
    <w:p w14:paraId="44AAB774" w14:textId="77777777" w:rsidR="00D40EBB" w:rsidRDefault="00D40EBB" w:rsidP="00D40EBB">
      <w:pPr>
        <w:pStyle w:val="ListParagraph"/>
        <w:spacing w:after="0" w:line="240" w:lineRule="auto"/>
        <w:ind w:left="0"/>
      </w:pPr>
    </w:p>
    <w:p w14:paraId="644CC909" w14:textId="77777777" w:rsidR="009904D2" w:rsidRPr="00C4575F" w:rsidRDefault="009904D2" w:rsidP="00D40EBB">
      <w:pPr>
        <w:pStyle w:val="ListParagraph"/>
        <w:spacing w:after="0" w:line="240" w:lineRule="auto"/>
        <w:ind w:left="0"/>
        <w:rPr>
          <w:color w:val="FF0000"/>
          <w:u w:val="single"/>
        </w:rPr>
      </w:pPr>
      <w:r w:rsidRPr="00C4575F">
        <w:rPr>
          <w:color w:val="FF0000"/>
          <w:u w:val="single"/>
        </w:rPr>
        <w:t xml:space="preserve">Regents’ Policy </w:t>
      </w:r>
      <w:r w:rsidRPr="00C4575F">
        <w:rPr>
          <w:b/>
          <w:color w:val="FF0000"/>
          <w:u w:val="single"/>
        </w:rPr>
        <w:t>(RPM) 1.6</w:t>
      </w:r>
      <w:r w:rsidRPr="00C4575F">
        <w:rPr>
          <w:color w:val="FF0000"/>
          <w:u w:val="single"/>
        </w:rPr>
        <w:t xml:space="preserve"> “Special Recognition and Awards.”</w:t>
      </w:r>
    </w:p>
    <w:p w14:paraId="70C94DAF" w14:textId="77777777" w:rsidR="009904D2" w:rsidRDefault="009904D2" w:rsidP="00D40EBB">
      <w:pPr>
        <w:pStyle w:val="ListParagraph"/>
        <w:spacing w:after="0" w:line="240" w:lineRule="auto"/>
        <w:ind w:left="0"/>
      </w:pPr>
    </w:p>
    <w:p w14:paraId="3821DDFC" w14:textId="77777777" w:rsidR="00C4575F" w:rsidRPr="00986BD5" w:rsidRDefault="00431EC7" w:rsidP="00C4575F">
      <w:pPr>
        <w:spacing w:after="0" w:line="240" w:lineRule="auto"/>
        <w:rPr>
          <w:rFonts w:asciiTheme="minorHAnsi" w:hAnsiTheme="minorHAnsi"/>
          <w:color w:val="000000" w:themeColor="text1"/>
        </w:rPr>
      </w:pPr>
      <w:r w:rsidRPr="00B36A26">
        <w:rPr>
          <w:rFonts w:asciiTheme="minorHAnsi" w:hAnsiTheme="minorHAnsi" w:cstheme="minorHAnsi"/>
          <w:i/>
          <w:color w:val="000000" w:themeColor="text1"/>
        </w:rPr>
        <w:t>Faculty Handbook</w:t>
      </w:r>
      <w:r w:rsidRPr="00B36A26">
        <w:rPr>
          <w:rFonts w:asciiTheme="minorHAnsi" w:hAnsiTheme="minorHAnsi" w:cstheme="minorHAnsi"/>
          <w:color w:val="000000" w:themeColor="text1"/>
        </w:rPr>
        <w:t xml:space="preserve">: </w:t>
      </w:r>
      <w:r w:rsidR="00C4575F">
        <w:rPr>
          <w:rFonts w:asciiTheme="minorHAnsi" w:hAnsiTheme="minorHAnsi"/>
          <w:color w:val="000000" w:themeColor="text1"/>
        </w:rPr>
        <w:t>Note: Committee Charges Policy numbers are being changed to align with their respective Council per the new Faculty Senate Restructure</w:t>
      </w:r>
    </w:p>
    <w:p w14:paraId="6A596784"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A51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Constitution”</w:t>
      </w:r>
    </w:p>
    <w:p w14:paraId="02E52E5D" w14:textId="77777777" w:rsidR="00431EC7" w:rsidRPr="00B36A26" w:rsidRDefault="00431EC7" w:rsidP="00431EC7">
      <w:pPr>
        <w:spacing w:after="0" w:line="240" w:lineRule="auto"/>
        <w:ind w:firstLine="720"/>
        <w:rPr>
          <w:rFonts w:asciiTheme="minorHAnsi" w:hAnsiTheme="minorHAnsi" w:cstheme="minorHAnsi"/>
          <w:b/>
          <w:color w:val="FF0000"/>
          <w:u w:val="single"/>
        </w:rPr>
      </w:pPr>
      <w:r w:rsidRPr="00B36A26">
        <w:rPr>
          <w:rFonts w:asciiTheme="minorHAnsi" w:hAnsiTheme="minorHAnsi" w:cstheme="minorHAnsi"/>
          <w:b/>
          <w:color w:val="FF0000"/>
          <w:u w:val="single"/>
        </w:rPr>
        <w:t xml:space="preserve">Policy A53 </w:t>
      </w:r>
      <w:r w:rsidRPr="00B36A26">
        <w:rPr>
          <w:rFonts w:asciiTheme="minorHAnsi" w:hAnsiTheme="minorHAnsi" w:cstheme="minorHAnsi"/>
        </w:rPr>
        <w:t>“Development and Approval of Faculty Policies”</w:t>
      </w:r>
    </w:p>
    <w:p w14:paraId="2D305F7B"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w:t>
      </w:r>
      <w:r w:rsidRPr="00B36A26">
        <w:rPr>
          <w:rFonts w:asciiTheme="minorHAnsi" w:hAnsiTheme="minorHAnsi" w:cstheme="minorHAnsi"/>
          <w:color w:val="000000" w:themeColor="text1"/>
        </w:rPr>
        <w:t xml:space="preserve"> “Faculty Senate Bylaws”</w:t>
      </w:r>
    </w:p>
    <w:p w14:paraId="33CBC648" w14:textId="77777777" w:rsidR="00431EC7"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Senate Councils and Committees”</w:t>
      </w:r>
    </w:p>
    <w:p w14:paraId="2B828569" w14:textId="6F2CC66B" w:rsidR="00CC3C98" w:rsidRPr="00AF075B" w:rsidRDefault="00CC3C98" w:rsidP="00CC3C98">
      <w:pPr>
        <w:spacing w:after="0" w:line="240" w:lineRule="auto"/>
        <w:ind w:firstLine="720"/>
        <w:rPr>
          <w:rFonts w:asciiTheme="minorHAnsi" w:hAnsiTheme="minorHAnsi"/>
        </w:rPr>
      </w:pPr>
      <w:r w:rsidRPr="00AF075B">
        <w:rPr>
          <w:rFonts w:asciiTheme="minorHAnsi" w:hAnsiTheme="minorHAnsi"/>
          <w:b/>
          <w:color w:val="FF0000"/>
          <w:u w:val="single"/>
        </w:rPr>
        <w:t>Policy A61</w:t>
      </w:r>
      <w:r w:rsidRPr="00AF075B">
        <w:rPr>
          <w:rFonts w:asciiTheme="minorHAnsi" w:hAnsiTheme="minorHAnsi"/>
        </w:rPr>
        <w:t xml:space="preserve"> “Academic Council”</w:t>
      </w:r>
    </w:p>
    <w:p w14:paraId="23C4FBDF" w14:textId="067316A4" w:rsidR="00624DF1" w:rsidRPr="00AF075B" w:rsidRDefault="00624DF1" w:rsidP="00CC3C98">
      <w:pPr>
        <w:spacing w:after="0" w:line="240" w:lineRule="auto"/>
        <w:ind w:firstLine="720"/>
        <w:rPr>
          <w:rFonts w:asciiTheme="minorHAnsi" w:hAnsiTheme="minorHAnsi"/>
        </w:rPr>
      </w:pPr>
      <w:r w:rsidRPr="00AF075B">
        <w:rPr>
          <w:rFonts w:asciiTheme="minorHAnsi" w:hAnsiTheme="minorHAnsi"/>
          <w:b/>
          <w:color w:val="FF0000"/>
          <w:u w:val="single"/>
        </w:rPr>
        <w:t>Policy A61.3</w:t>
      </w:r>
      <w:r w:rsidRPr="00AF075B">
        <w:rPr>
          <w:rFonts w:asciiTheme="minorHAnsi" w:hAnsiTheme="minorHAnsi"/>
          <w:color w:val="FF0000"/>
        </w:rPr>
        <w:t xml:space="preserve"> </w:t>
      </w:r>
      <w:r w:rsidRPr="00AF075B">
        <w:rPr>
          <w:rFonts w:asciiTheme="minorHAnsi" w:hAnsiTheme="minorHAnsi"/>
        </w:rPr>
        <w:t>“</w:t>
      </w:r>
      <w:r w:rsidR="00186383">
        <w:rPr>
          <w:rFonts w:asciiTheme="minorHAnsi" w:hAnsiTheme="minorHAnsi"/>
        </w:rPr>
        <w:t xml:space="preserve">Senate </w:t>
      </w:r>
      <w:r w:rsidRPr="00AF075B">
        <w:rPr>
          <w:rFonts w:asciiTheme="minorHAnsi" w:hAnsiTheme="minorHAnsi"/>
        </w:rPr>
        <w:t>Graduate and Professional Committee</w:t>
      </w:r>
      <w:r w:rsidR="00B032EB">
        <w:rPr>
          <w:rFonts w:asciiTheme="minorHAnsi" w:hAnsiTheme="minorHAnsi"/>
        </w:rPr>
        <w:t xml:space="preserve"> (SGPC)</w:t>
      </w:r>
      <w:r w:rsidRPr="00AF075B">
        <w:rPr>
          <w:rFonts w:asciiTheme="minorHAnsi" w:hAnsiTheme="minorHAnsi"/>
        </w:rPr>
        <w:t>”</w:t>
      </w:r>
    </w:p>
    <w:p w14:paraId="4944CB09" w14:textId="652487DB" w:rsidR="00431EC7" w:rsidRPr="00B36A26" w:rsidRDefault="00431EC7" w:rsidP="00431EC7">
      <w:pPr>
        <w:spacing w:after="0" w:line="240" w:lineRule="auto"/>
        <w:ind w:firstLine="720"/>
        <w:rPr>
          <w:rFonts w:asciiTheme="minorHAnsi" w:hAnsiTheme="minorHAnsi" w:cstheme="minorHAnsi"/>
          <w:color w:val="000000" w:themeColor="text1"/>
        </w:rPr>
      </w:pPr>
    </w:p>
    <w:tbl>
      <w:tblPr>
        <w:tblStyle w:val="TableGrid"/>
        <w:tblW w:w="0" w:type="auto"/>
        <w:tblLook w:val="04A0" w:firstRow="1" w:lastRow="0" w:firstColumn="1" w:lastColumn="0" w:noHBand="0" w:noVBand="1"/>
      </w:tblPr>
      <w:tblGrid>
        <w:gridCol w:w="9360"/>
      </w:tblGrid>
      <w:tr w:rsidR="00331933" w:rsidRPr="0038714C" w14:paraId="50E1AB84" w14:textId="77777777" w:rsidTr="00D13537">
        <w:tc>
          <w:tcPr>
            <w:tcW w:w="9576" w:type="dxa"/>
            <w:tcBorders>
              <w:left w:val="nil"/>
              <w:right w:val="nil"/>
            </w:tcBorders>
          </w:tcPr>
          <w:p w14:paraId="6F2DF374" w14:textId="77777777" w:rsidR="00331933" w:rsidRPr="0038714C" w:rsidRDefault="00331933" w:rsidP="00D13537">
            <w:pPr>
              <w:jc w:val="center"/>
              <w:rPr>
                <w:sz w:val="32"/>
                <w:szCs w:val="32"/>
              </w:rPr>
            </w:pPr>
            <w:r>
              <w:rPr>
                <w:sz w:val="32"/>
                <w:szCs w:val="32"/>
              </w:rPr>
              <w:t>CONTACTS</w:t>
            </w:r>
          </w:p>
        </w:tc>
      </w:tr>
    </w:tbl>
    <w:p w14:paraId="7C7DC2E3" w14:textId="77777777" w:rsidR="005413BE" w:rsidRDefault="005413BE" w:rsidP="0023640B">
      <w:pPr>
        <w:spacing w:after="0" w:line="240" w:lineRule="auto"/>
      </w:pPr>
    </w:p>
    <w:p w14:paraId="7FAA79CB" w14:textId="77777777" w:rsidR="001D3280" w:rsidRDefault="00B602A4" w:rsidP="00331933">
      <w:pPr>
        <w:spacing w:after="0" w:line="240" w:lineRule="auto"/>
        <w:rPr>
          <w:rStyle w:val="Hyperlink"/>
        </w:rPr>
      </w:pPr>
      <w:r>
        <w:t xml:space="preserve">Direct any questions about this policy to the UNM </w:t>
      </w:r>
      <w:r w:rsidR="003455F7">
        <w:t>Office of the University Secretary.</w:t>
      </w:r>
    </w:p>
    <w:p w14:paraId="4A0F6059"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7897A369" w14:textId="77777777" w:rsidTr="00D13537">
        <w:tc>
          <w:tcPr>
            <w:tcW w:w="9576" w:type="dxa"/>
            <w:tcBorders>
              <w:left w:val="nil"/>
              <w:right w:val="nil"/>
            </w:tcBorders>
          </w:tcPr>
          <w:p w14:paraId="4AF01D0F" w14:textId="77777777" w:rsidR="00331933" w:rsidRPr="0038714C" w:rsidRDefault="00331933" w:rsidP="005C757C">
            <w:pPr>
              <w:jc w:val="center"/>
              <w:rPr>
                <w:sz w:val="32"/>
                <w:szCs w:val="32"/>
              </w:rPr>
            </w:pPr>
            <w:r>
              <w:rPr>
                <w:sz w:val="32"/>
                <w:szCs w:val="32"/>
              </w:rPr>
              <w:t>PROCEDURES</w:t>
            </w:r>
          </w:p>
        </w:tc>
      </w:tr>
    </w:tbl>
    <w:p w14:paraId="6C64E09D" w14:textId="77777777" w:rsidR="009819B9" w:rsidRDefault="009819B9" w:rsidP="009819B9">
      <w:pPr>
        <w:tabs>
          <w:tab w:val="left" w:pos="360"/>
          <w:tab w:val="left" w:pos="720"/>
        </w:tabs>
        <w:spacing w:after="0" w:line="240" w:lineRule="auto"/>
        <w:rPr>
          <w:u w:val="single"/>
        </w:rPr>
      </w:pPr>
    </w:p>
    <w:p w14:paraId="7509CF68" w14:textId="1FF7558B" w:rsidR="00431EC7" w:rsidRPr="00C4575F" w:rsidRDefault="00431EC7" w:rsidP="00431EC7">
      <w:pPr>
        <w:spacing w:after="0" w:line="259" w:lineRule="auto"/>
        <w:ind w:left="-5"/>
        <w:rPr>
          <w:rFonts w:asciiTheme="minorHAnsi" w:eastAsia="Times New Roman" w:hAnsiTheme="minorHAnsi" w:cstheme="minorHAnsi"/>
          <w:color w:val="FF0000"/>
          <w:szCs w:val="24"/>
          <w:u w:val="single"/>
        </w:rPr>
      </w:pPr>
      <w:r w:rsidRPr="00C4575F">
        <w:rPr>
          <w:rFonts w:asciiTheme="minorHAnsi" w:eastAsia="Times New Roman" w:hAnsiTheme="minorHAnsi" w:cstheme="minorHAnsi"/>
          <w:color w:val="FF0000"/>
          <w:szCs w:val="24"/>
          <w:u w:val="single"/>
        </w:rPr>
        <w:t xml:space="preserve">The </w:t>
      </w:r>
      <w:r w:rsidR="009904D2" w:rsidRPr="00C4575F">
        <w:rPr>
          <w:rFonts w:asciiTheme="minorHAnsi" w:eastAsia="Times New Roman" w:hAnsiTheme="minorHAnsi" w:cstheme="minorHAnsi"/>
          <w:color w:val="FF0000"/>
          <w:szCs w:val="24"/>
          <w:u w:val="single"/>
        </w:rPr>
        <w:t>Honorary Degree</w:t>
      </w:r>
      <w:r w:rsidRPr="00C4575F">
        <w:rPr>
          <w:rFonts w:asciiTheme="minorHAnsi" w:eastAsia="Times New Roman" w:hAnsiTheme="minorHAnsi" w:cstheme="minorHAnsi"/>
          <w:color w:val="FF0000"/>
          <w:szCs w:val="24"/>
          <w:u w:val="single"/>
        </w:rPr>
        <w:t xml:space="preserve"> </w:t>
      </w:r>
      <w:r w:rsidR="00624DF1" w:rsidRPr="00C4575F">
        <w:rPr>
          <w:rFonts w:asciiTheme="minorHAnsi" w:eastAsia="Times New Roman" w:hAnsiTheme="minorHAnsi" w:cstheme="minorHAnsi"/>
          <w:color w:val="FF0000"/>
          <w:szCs w:val="24"/>
          <w:u w:val="single"/>
        </w:rPr>
        <w:t>Subc</w:t>
      </w:r>
      <w:r w:rsidRPr="00C4575F">
        <w:rPr>
          <w:rFonts w:asciiTheme="minorHAnsi" w:eastAsia="Times New Roman" w:hAnsiTheme="minorHAnsi" w:cstheme="minorHAnsi"/>
          <w:color w:val="FF0000"/>
          <w:szCs w:val="24"/>
          <w:u w:val="single"/>
        </w:rPr>
        <w:t>ommittee will schedule regular meetings.</w:t>
      </w:r>
      <w:r w:rsidRPr="00C4575F">
        <w:rPr>
          <w:rFonts w:asciiTheme="minorHAnsi" w:eastAsia="Times New Roman" w:hAnsiTheme="minorHAnsi" w:cstheme="minorHAnsi"/>
          <w:color w:val="FF0000"/>
          <w:szCs w:val="24"/>
        </w:rPr>
        <w:t xml:space="preserve">  </w:t>
      </w:r>
      <w:r w:rsidRPr="00C4575F">
        <w:rPr>
          <w:rFonts w:asciiTheme="minorHAnsi" w:eastAsia="Times New Roman" w:hAnsiTheme="minorHAnsi" w:cstheme="minorHAnsi"/>
          <w:color w:val="FF0000"/>
          <w:szCs w:val="24"/>
          <w:u w:val="single"/>
        </w:rPr>
        <w:t xml:space="preserve">The Chair will report </w:t>
      </w:r>
      <w:r w:rsidR="00624DF1" w:rsidRPr="00C4575F">
        <w:rPr>
          <w:rFonts w:asciiTheme="minorHAnsi" w:eastAsia="Times New Roman" w:hAnsiTheme="minorHAnsi" w:cstheme="minorHAnsi"/>
          <w:color w:val="FF0000"/>
          <w:szCs w:val="24"/>
          <w:u w:val="single"/>
        </w:rPr>
        <w:t>subc</w:t>
      </w:r>
      <w:r w:rsidRPr="00C4575F">
        <w:rPr>
          <w:rFonts w:asciiTheme="minorHAnsi" w:eastAsia="Times New Roman" w:hAnsiTheme="minorHAnsi" w:cstheme="minorHAnsi"/>
          <w:color w:val="FF0000"/>
          <w:szCs w:val="24"/>
          <w:u w:val="single"/>
        </w:rPr>
        <w:t>ommittee recommendations through the</w:t>
      </w:r>
      <w:r w:rsidR="00624DF1" w:rsidRPr="00C4575F">
        <w:rPr>
          <w:rFonts w:asciiTheme="minorHAnsi" w:eastAsia="Times New Roman" w:hAnsiTheme="minorHAnsi" w:cstheme="minorHAnsi"/>
          <w:color w:val="FF0000"/>
          <w:szCs w:val="24"/>
          <w:u w:val="single"/>
        </w:rPr>
        <w:t xml:space="preserve"> </w:t>
      </w:r>
      <w:r w:rsidR="00B032EB" w:rsidRPr="00C4575F">
        <w:rPr>
          <w:rFonts w:asciiTheme="minorHAnsi" w:eastAsia="Times New Roman" w:hAnsiTheme="minorHAnsi" w:cstheme="minorHAnsi"/>
          <w:color w:val="FF0000"/>
          <w:szCs w:val="24"/>
          <w:u w:val="single"/>
        </w:rPr>
        <w:t>SGPC</w:t>
      </w:r>
      <w:r w:rsidR="00624DF1" w:rsidRPr="00C4575F">
        <w:rPr>
          <w:rFonts w:asciiTheme="minorHAnsi" w:eastAsia="Times New Roman" w:hAnsiTheme="minorHAnsi" w:cstheme="minorHAnsi"/>
          <w:color w:val="FF0000"/>
          <w:szCs w:val="24"/>
          <w:u w:val="single"/>
        </w:rPr>
        <w:t xml:space="preserve"> for </w:t>
      </w:r>
      <w:r w:rsidRPr="00C4575F">
        <w:rPr>
          <w:rFonts w:asciiTheme="minorHAnsi" w:eastAsia="Times New Roman" w:hAnsiTheme="minorHAnsi" w:cstheme="minorHAnsi"/>
          <w:color w:val="FF0000"/>
          <w:szCs w:val="24"/>
          <w:u w:val="single"/>
        </w:rPr>
        <w:t>consideration</w:t>
      </w:r>
      <w:r w:rsidR="00624DF1" w:rsidRPr="00C4575F">
        <w:rPr>
          <w:rFonts w:asciiTheme="minorHAnsi" w:eastAsia="Times New Roman" w:hAnsiTheme="minorHAnsi" w:cstheme="minorHAnsi"/>
          <w:color w:val="FF0000"/>
          <w:szCs w:val="24"/>
          <w:u w:val="single"/>
        </w:rPr>
        <w:t xml:space="preserve"> for approval by </w:t>
      </w:r>
      <w:r w:rsidRPr="00C4575F">
        <w:rPr>
          <w:rFonts w:asciiTheme="minorHAnsi" w:eastAsia="Times New Roman" w:hAnsiTheme="minorHAnsi" w:cstheme="minorHAnsi"/>
          <w:color w:val="FF0000"/>
          <w:szCs w:val="24"/>
          <w:u w:val="single"/>
        </w:rPr>
        <w:t xml:space="preserve">the Faculty Senate.   </w:t>
      </w:r>
    </w:p>
    <w:p w14:paraId="1466CA09" w14:textId="77777777" w:rsidR="003455F7" w:rsidRDefault="003455F7" w:rsidP="003455F7">
      <w:pPr>
        <w:pStyle w:val="ListParagraph"/>
        <w:spacing w:after="0" w:line="240" w:lineRule="auto"/>
        <w:ind w:left="1080"/>
      </w:pPr>
    </w:p>
    <w:tbl>
      <w:tblPr>
        <w:tblStyle w:val="TableGrid"/>
        <w:tblW w:w="9828" w:type="dxa"/>
        <w:tblLook w:val="04A0" w:firstRow="1" w:lastRow="0" w:firstColumn="1" w:lastColumn="0" w:noHBand="0" w:noVBand="1"/>
      </w:tblPr>
      <w:tblGrid>
        <w:gridCol w:w="9828"/>
      </w:tblGrid>
      <w:tr w:rsidR="003455F7" w:rsidRPr="0038714C" w14:paraId="24CB1113" w14:textId="77777777" w:rsidTr="003B5CE4">
        <w:tc>
          <w:tcPr>
            <w:tcW w:w="9828" w:type="dxa"/>
            <w:tcBorders>
              <w:left w:val="nil"/>
              <w:right w:val="nil"/>
            </w:tcBorders>
          </w:tcPr>
          <w:p w14:paraId="46617B7C" w14:textId="77777777" w:rsidR="003455F7" w:rsidRPr="002466AC" w:rsidRDefault="003455F7" w:rsidP="003B5CE4">
            <w:pPr>
              <w:jc w:val="center"/>
              <w:rPr>
                <w:sz w:val="32"/>
                <w:szCs w:val="32"/>
              </w:rPr>
            </w:pPr>
            <w:r w:rsidRPr="002466AC">
              <w:rPr>
                <w:sz w:val="32"/>
                <w:szCs w:val="32"/>
              </w:rPr>
              <w:t>HISTORY</w:t>
            </w:r>
          </w:p>
        </w:tc>
      </w:tr>
    </w:tbl>
    <w:p w14:paraId="1D5AD541" w14:textId="77777777" w:rsidR="00D40EBB" w:rsidRDefault="00D40EBB" w:rsidP="00725649">
      <w:pPr>
        <w:spacing w:after="0" w:line="240" w:lineRule="auto"/>
        <w:rPr>
          <w:rFonts w:asciiTheme="minorHAnsi" w:hAnsiTheme="minorHAnsi" w:cs="Arial"/>
          <w:szCs w:val="24"/>
        </w:rPr>
      </w:pPr>
    </w:p>
    <w:p w14:paraId="40B3DFCD" w14:textId="77777777" w:rsidR="003455F7" w:rsidRDefault="001B2C65" w:rsidP="00725649">
      <w:pPr>
        <w:spacing w:after="0" w:line="240" w:lineRule="auto"/>
        <w:rPr>
          <w:color w:val="FF0000"/>
          <w:u w:val="single"/>
        </w:rPr>
      </w:pPr>
      <w:r w:rsidRPr="001B2C65">
        <w:rPr>
          <w:rFonts w:asciiTheme="minorHAnsi" w:hAnsiTheme="minorHAnsi" w:cs="Arial"/>
          <w:szCs w:val="24"/>
        </w:rPr>
        <w:t>March 22, 2011 – Approved by Faculty Senate</w:t>
      </w:r>
      <w:r w:rsidRPr="001B2C65">
        <w:rPr>
          <w:color w:val="FF0000"/>
          <w:u w:val="single"/>
        </w:rPr>
        <w:t xml:space="preserve"> </w:t>
      </w:r>
    </w:p>
    <w:p w14:paraId="4F9D965C" w14:textId="77777777" w:rsidR="00D40EBB" w:rsidRDefault="00D40EBB" w:rsidP="00725649">
      <w:pPr>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D40EBB" w:rsidRPr="0038714C" w14:paraId="2E54A328" w14:textId="77777777" w:rsidTr="001A3AEF">
        <w:tc>
          <w:tcPr>
            <w:tcW w:w="9576" w:type="dxa"/>
            <w:tcBorders>
              <w:left w:val="nil"/>
              <w:right w:val="nil"/>
            </w:tcBorders>
          </w:tcPr>
          <w:p w14:paraId="6B9E2DEC" w14:textId="77777777" w:rsidR="00D40EBB" w:rsidRPr="0038714C" w:rsidRDefault="00D40EBB" w:rsidP="001A3AEF">
            <w:pPr>
              <w:jc w:val="center"/>
              <w:rPr>
                <w:sz w:val="32"/>
                <w:szCs w:val="32"/>
              </w:rPr>
            </w:pPr>
            <w:r>
              <w:rPr>
                <w:sz w:val="32"/>
                <w:szCs w:val="32"/>
              </w:rPr>
              <w:t>DRAFT HISTORY</w:t>
            </w:r>
          </w:p>
        </w:tc>
      </w:tr>
    </w:tbl>
    <w:p w14:paraId="00040915" w14:textId="77777777" w:rsidR="00D40EBB" w:rsidRPr="00C4575F" w:rsidRDefault="00D40EBB" w:rsidP="00D40EBB">
      <w:pPr>
        <w:spacing w:after="0" w:line="240" w:lineRule="auto"/>
        <w:rPr>
          <w:b/>
          <w:color w:val="FF0000"/>
        </w:rPr>
      </w:pPr>
    </w:p>
    <w:p w14:paraId="1F7B45E7" w14:textId="383B914D" w:rsidR="00C26E4A" w:rsidRPr="00C4575F" w:rsidRDefault="00C4575F" w:rsidP="00C26E4A">
      <w:pPr>
        <w:spacing w:after="0" w:line="259" w:lineRule="auto"/>
        <w:ind w:left="-5"/>
        <w:rPr>
          <w:color w:val="FF0000"/>
          <w:u w:val="single"/>
        </w:rPr>
      </w:pPr>
      <w:r w:rsidRPr="00C4575F">
        <w:rPr>
          <w:color w:val="FF0000"/>
          <w:u w:val="single"/>
        </w:rPr>
        <w:t>October 9</w:t>
      </w:r>
      <w:r w:rsidR="00C26E4A" w:rsidRPr="00C4575F">
        <w:rPr>
          <w:color w:val="FF0000"/>
          <w:u w:val="single"/>
        </w:rPr>
        <w:t>, 2019 – Draft updated to include recommendation for 3-year terms.</w:t>
      </w:r>
    </w:p>
    <w:p w14:paraId="35DD0C0C" w14:textId="0EE1242F" w:rsidR="003F6D03" w:rsidRPr="00C63E40" w:rsidRDefault="00624DF1" w:rsidP="00431EC7">
      <w:pPr>
        <w:spacing w:after="0" w:line="259" w:lineRule="auto"/>
        <w:ind w:left="-5"/>
        <w:rPr>
          <w:color w:val="0070C0"/>
          <w:u w:val="single"/>
        </w:rPr>
      </w:pPr>
      <w:r w:rsidRPr="00C26E4A">
        <w:t>March 1</w:t>
      </w:r>
      <w:r w:rsidR="00B032EB" w:rsidRPr="00C26E4A">
        <w:t>2</w:t>
      </w:r>
      <w:r w:rsidRPr="00C26E4A">
        <w:t>, 2019</w:t>
      </w:r>
      <w:r w:rsidR="00CC3C98" w:rsidRPr="00C26E4A">
        <w:t xml:space="preserve">—Draft updated recent updates since 5/5/17 per Faculty Senate </w:t>
      </w:r>
      <w:r w:rsidRPr="00C26E4A">
        <w:t>action</w:t>
      </w:r>
      <w:r w:rsidR="00CC3C98" w:rsidRPr="00C63E40">
        <w:rPr>
          <w:color w:val="0070C0"/>
          <w:u w:val="single"/>
        </w:rPr>
        <w:t>.</w:t>
      </w:r>
    </w:p>
    <w:p w14:paraId="66D5459B" w14:textId="0A2ADA57" w:rsidR="00331933" w:rsidRDefault="00431EC7" w:rsidP="00BB5F7F">
      <w:pPr>
        <w:spacing w:after="0" w:line="259" w:lineRule="auto"/>
        <w:ind w:left="-5"/>
      </w:pPr>
      <w:r w:rsidRPr="00CC3C98">
        <w:rPr>
          <w:rFonts w:asciiTheme="minorHAnsi" w:hAnsiTheme="minorHAnsi" w:cstheme="minorHAnsi"/>
        </w:rPr>
        <w:t>May 10, 2017 –Minor revisions to and renumbering of the policy to address changes to Policy A60 “Faculty Senate Bylaws” resulting from reorganization of the Faculty Senate.</w:t>
      </w:r>
      <w:r w:rsidR="009904D2" w:rsidRPr="00CC3C98">
        <w:rPr>
          <w:rFonts w:asciiTheme="minorHAnsi" w:hAnsiTheme="minorHAnsi" w:cstheme="minorHAnsi"/>
        </w:rPr>
        <w:t xml:space="preserve">  Also replaced copy of portion of Regents Policy 1.6 with a link to Regents Policy 1.6. </w:t>
      </w:r>
      <w:r w:rsidRPr="00CC3C98">
        <w:rPr>
          <w:rFonts w:asciiTheme="minorHAnsi" w:hAnsiTheme="minorHAnsi" w:cstheme="minorHAnsi"/>
        </w:rPr>
        <w:t xml:space="preserve"> </w:t>
      </w:r>
    </w:p>
    <w:sectPr w:rsidR="00331933" w:rsidSect="000277F6">
      <w:footerReference w:type="default" r:id="rId11"/>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F6418" w14:textId="77777777" w:rsidR="00985E4D" w:rsidRDefault="00985E4D" w:rsidP="00CB710D">
      <w:pPr>
        <w:spacing w:after="0" w:line="240" w:lineRule="auto"/>
      </w:pPr>
      <w:r>
        <w:separator/>
      </w:r>
    </w:p>
  </w:endnote>
  <w:endnote w:type="continuationSeparator" w:id="0">
    <w:p w14:paraId="3B6CED6B" w14:textId="77777777" w:rsidR="00985E4D" w:rsidRDefault="00985E4D"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5EA0504C" w14:textId="77777777" w:rsidR="00D158AA" w:rsidRDefault="00D158AA">
            <w:pPr>
              <w:pStyle w:val="Footer"/>
              <w:pBdr>
                <w:bottom w:val="single" w:sz="12" w:space="1" w:color="auto"/>
              </w:pBdr>
              <w:jc w:val="center"/>
            </w:pPr>
          </w:p>
          <w:p w14:paraId="47354C66" w14:textId="4C1CE86C" w:rsidR="00112A45" w:rsidRDefault="00D158AA" w:rsidP="00D158AA">
            <w:pPr>
              <w:pStyle w:val="Footer"/>
            </w:pPr>
            <w:r w:rsidRPr="00D158AA">
              <w:rPr>
                <w:sz w:val="20"/>
                <w:szCs w:val="20"/>
              </w:rPr>
              <w:t xml:space="preserve">Policy </w:t>
            </w:r>
            <w:r w:rsidR="00431EC7">
              <w:rPr>
                <w:sz w:val="20"/>
                <w:szCs w:val="20"/>
              </w:rPr>
              <w:t>A6</w:t>
            </w:r>
            <w:r w:rsidR="00CC3C98">
              <w:rPr>
                <w:sz w:val="20"/>
                <w:szCs w:val="20"/>
              </w:rPr>
              <w:t>1.</w:t>
            </w:r>
            <w:r w:rsidR="00624DF1">
              <w:rPr>
                <w:sz w:val="20"/>
                <w:szCs w:val="20"/>
              </w:rPr>
              <w:t>3.1</w:t>
            </w:r>
            <w:proofErr w:type="gramStart"/>
            <w:r w:rsidR="00C55E30">
              <w:rPr>
                <w:sz w:val="20"/>
                <w:szCs w:val="20"/>
              </w:rPr>
              <w:tab/>
            </w:r>
            <w:r w:rsidR="00D31BFC">
              <w:rPr>
                <w:sz w:val="20"/>
                <w:szCs w:val="20"/>
              </w:rPr>
              <w:t xml:space="preserve"> </w:t>
            </w:r>
            <w:r w:rsidRPr="00D64684">
              <w:rPr>
                <w:sz w:val="20"/>
                <w:szCs w:val="20"/>
              </w:rPr>
              <w:t>”</w:t>
            </w:r>
            <w:r w:rsidR="00575B41">
              <w:rPr>
                <w:b/>
                <w:sz w:val="20"/>
                <w:szCs w:val="20"/>
              </w:rPr>
              <w:t>Honorary</w:t>
            </w:r>
            <w:proofErr w:type="gramEnd"/>
            <w:r w:rsidR="00575B41">
              <w:rPr>
                <w:b/>
                <w:sz w:val="20"/>
                <w:szCs w:val="20"/>
              </w:rPr>
              <w:t xml:space="preserve"> Degree</w:t>
            </w:r>
            <w:r w:rsidR="00D40EBB">
              <w:rPr>
                <w:b/>
                <w:sz w:val="20"/>
                <w:szCs w:val="20"/>
              </w:rPr>
              <w:t xml:space="preserve"> </w:t>
            </w:r>
            <w:r w:rsidR="003455F7" w:rsidRPr="003455F7">
              <w:rPr>
                <w:b/>
                <w:sz w:val="20"/>
                <w:szCs w:val="20"/>
              </w:rPr>
              <w:t>Committee</w:t>
            </w:r>
            <w:r w:rsidR="00A778E4">
              <w:rPr>
                <w:sz w:val="20"/>
                <w:szCs w:val="20"/>
              </w:rPr>
              <w:t>”</w:t>
            </w:r>
            <w:r w:rsidR="00AC653B">
              <w:rPr>
                <w:sz w:val="20"/>
                <w:szCs w:val="20"/>
              </w:rPr>
              <w:t xml:space="preserve">   </w:t>
            </w:r>
            <w:r w:rsidR="00477FD3">
              <w:rPr>
                <w:color w:val="FF0000"/>
                <w:sz w:val="20"/>
                <w:szCs w:val="20"/>
              </w:rPr>
              <w:t>3/</w:t>
            </w:r>
            <w:r w:rsidR="00B843DB">
              <w:rPr>
                <w:color w:val="FF0000"/>
                <w:sz w:val="20"/>
                <w:szCs w:val="20"/>
              </w:rPr>
              <w:t>11</w:t>
            </w:r>
            <w:r w:rsidR="00477FD3">
              <w:rPr>
                <w:color w:val="FF0000"/>
                <w:sz w:val="20"/>
                <w:szCs w:val="20"/>
              </w:rPr>
              <w:t>/20</w:t>
            </w:r>
            <w:r>
              <w:tab/>
            </w:r>
            <w:r w:rsidR="00112A45" w:rsidRPr="00624CAB">
              <w:rPr>
                <w:sz w:val="20"/>
                <w:szCs w:val="20"/>
              </w:rPr>
              <w:t xml:space="preserve">Page </w:t>
            </w:r>
            <w:r w:rsidR="00112A45" w:rsidRPr="00624CAB">
              <w:rPr>
                <w:bCs/>
                <w:sz w:val="20"/>
                <w:szCs w:val="20"/>
              </w:rPr>
              <w:fldChar w:fldCharType="begin"/>
            </w:r>
            <w:r w:rsidR="00112A45" w:rsidRPr="00624CAB">
              <w:rPr>
                <w:bCs/>
                <w:sz w:val="20"/>
                <w:szCs w:val="20"/>
              </w:rPr>
              <w:instrText xml:space="preserve"> PAGE </w:instrText>
            </w:r>
            <w:r w:rsidR="00112A45" w:rsidRPr="00624CAB">
              <w:rPr>
                <w:bCs/>
                <w:sz w:val="20"/>
                <w:szCs w:val="20"/>
              </w:rPr>
              <w:fldChar w:fldCharType="separate"/>
            </w:r>
            <w:r w:rsidR="00E622F0">
              <w:rPr>
                <w:bCs/>
                <w:noProof/>
                <w:sz w:val="20"/>
                <w:szCs w:val="20"/>
              </w:rPr>
              <w:t>3</w:t>
            </w:r>
            <w:r w:rsidR="00112A45" w:rsidRPr="00624CAB">
              <w:rPr>
                <w:bCs/>
                <w:sz w:val="20"/>
                <w:szCs w:val="20"/>
              </w:rPr>
              <w:fldChar w:fldCharType="end"/>
            </w:r>
            <w:r w:rsidR="00112A45" w:rsidRPr="00624CAB">
              <w:rPr>
                <w:sz w:val="20"/>
                <w:szCs w:val="20"/>
              </w:rPr>
              <w:t xml:space="preserve"> of </w:t>
            </w:r>
            <w:r w:rsidR="00112A45" w:rsidRPr="00624CAB">
              <w:rPr>
                <w:bCs/>
                <w:sz w:val="20"/>
                <w:szCs w:val="20"/>
              </w:rPr>
              <w:fldChar w:fldCharType="begin"/>
            </w:r>
            <w:r w:rsidR="00112A45" w:rsidRPr="00624CAB">
              <w:rPr>
                <w:bCs/>
                <w:sz w:val="20"/>
                <w:szCs w:val="20"/>
              </w:rPr>
              <w:instrText xml:space="preserve"> NUMPAGES  </w:instrText>
            </w:r>
            <w:r w:rsidR="00112A45" w:rsidRPr="00624CAB">
              <w:rPr>
                <w:bCs/>
                <w:sz w:val="20"/>
                <w:szCs w:val="20"/>
              </w:rPr>
              <w:fldChar w:fldCharType="separate"/>
            </w:r>
            <w:r w:rsidR="00E622F0">
              <w:rPr>
                <w:bCs/>
                <w:noProof/>
                <w:sz w:val="20"/>
                <w:szCs w:val="20"/>
              </w:rPr>
              <w:t>3</w:t>
            </w:r>
            <w:r w:rsidR="00112A45" w:rsidRPr="00624CAB">
              <w:rPr>
                <w:bCs/>
                <w:sz w:val="20"/>
                <w:szCs w:val="20"/>
              </w:rPr>
              <w:fldChar w:fldCharType="end"/>
            </w:r>
          </w:p>
        </w:sdtContent>
      </w:sdt>
    </w:sdtContent>
  </w:sdt>
  <w:p w14:paraId="62C0C842" w14:textId="77777777" w:rsidR="00112A45" w:rsidRDefault="00112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D2ED0" w14:textId="77777777" w:rsidR="00985E4D" w:rsidRDefault="00985E4D" w:rsidP="00CB710D">
      <w:pPr>
        <w:spacing w:after="0" w:line="240" w:lineRule="auto"/>
      </w:pPr>
      <w:r>
        <w:separator/>
      </w:r>
    </w:p>
  </w:footnote>
  <w:footnote w:type="continuationSeparator" w:id="0">
    <w:p w14:paraId="7588A720" w14:textId="77777777" w:rsidR="00985E4D" w:rsidRDefault="00985E4D"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4"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8"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9"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8"/>
  </w:num>
  <w:num w:numId="4">
    <w:abstractNumId w:val="7"/>
  </w:num>
  <w:num w:numId="5">
    <w:abstractNumId w:val="11"/>
  </w:num>
  <w:num w:numId="6">
    <w:abstractNumId w:val="4"/>
  </w:num>
  <w:num w:numId="7">
    <w:abstractNumId w:val="5"/>
  </w:num>
  <w:num w:numId="8">
    <w:abstractNumId w:val="0"/>
  </w:num>
  <w:num w:numId="9">
    <w:abstractNumId w:val="16"/>
  </w:num>
  <w:num w:numId="10">
    <w:abstractNumId w:val="10"/>
  </w:num>
  <w:num w:numId="11">
    <w:abstractNumId w:val="9"/>
  </w:num>
  <w:num w:numId="12">
    <w:abstractNumId w:val="14"/>
  </w:num>
  <w:num w:numId="13">
    <w:abstractNumId w:val="15"/>
  </w:num>
  <w:num w:numId="14">
    <w:abstractNumId w:val="21"/>
  </w:num>
  <w:num w:numId="15">
    <w:abstractNumId w:val="12"/>
  </w:num>
  <w:num w:numId="16">
    <w:abstractNumId w:val="1"/>
  </w:num>
  <w:num w:numId="17">
    <w:abstractNumId w:val="3"/>
  </w:num>
  <w:num w:numId="18">
    <w:abstractNumId w:val="6"/>
  </w:num>
  <w:num w:numId="19">
    <w:abstractNumId w:val="18"/>
  </w:num>
  <w:num w:numId="20">
    <w:abstractNumId w:val="13"/>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17E5F"/>
    <w:rsid w:val="000277F6"/>
    <w:rsid w:val="00042537"/>
    <w:rsid w:val="00054C61"/>
    <w:rsid w:val="000565D3"/>
    <w:rsid w:val="000779E0"/>
    <w:rsid w:val="000959BF"/>
    <w:rsid w:val="000A751F"/>
    <w:rsid w:val="000B547D"/>
    <w:rsid w:val="000B6155"/>
    <w:rsid w:val="000D2781"/>
    <w:rsid w:val="000E35AA"/>
    <w:rsid w:val="000E5E8F"/>
    <w:rsid w:val="00112A45"/>
    <w:rsid w:val="00121853"/>
    <w:rsid w:val="00131E2E"/>
    <w:rsid w:val="00133F5E"/>
    <w:rsid w:val="00134039"/>
    <w:rsid w:val="00157EE8"/>
    <w:rsid w:val="0016712C"/>
    <w:rsid w:val="00173F24"/>
    <w:rsid w:val="00182A73"/>
    <w:rsid w:val="00186383"/>
    <w:rsid w:val="0019125E"/>
    <w:rsid w:val="001A0B76"/>
    <w:rsid w:val="001A356F"/>
    <w:rsid w:val="001B2C65"/>
    <w:rsid w:val="001B43D5"/>
    <w:rsid w:val="001B5C61"/>
    <w:rsid w:val="001C6EE7"/>
    <w:rsid w:val="001D3280"/>
    <w:rsid w:val="001D4B70"/>
    <w:rsid w:val="001D4FD5"/>
    <w:rsid w:val="001E1D93"/>
    <w:rsid w:val="001F438C"/>
    <w:rsid w:val="00222157"/>
    <w:rsid w:val="00232C6F"/>
    <w:rsid w:val="00234D41"/>
    <w:rsid w:val="0023640B"/>
    <w:rsid w:val="00240135"/>
    <w:rsid w:val="00242DAA"/>
    <w:rsid w:val="002653B5"/>
    <w:rsid w:val="002655D8"/>
    <w:rsid w:val="00274075"/>
    <w:rsid w:val="00274E3F"/>
    <w:rsid w:val="0028073B"/>
    <w:rsid w:val="00287C30"/>
    <w:rsid w:val="00291650"/>
    <w:rsid w:val="002A29F3"/>
    <w:rsid w:val="002F5FB3"/>
    <w:rsid w:val="0031180E"/>
    <w:rsid w:val="00316D8D"/>
    <w:rsid w:val="00331933"/>
    <w:rsid w:val="00334FE6"/>
    <w:rsid w:val="003455F7"/>
    <w:rsid w:val="00352044"/>
    <w:rsid w:val="003739C3"/>
    <w:rsid w:val="0037521F"/>
    <w:rsid w:val="0038714C"/>
    <w:rsid w:val="003A3A33"/>
    <w:rsid w:val="003A58E3"/>
    <w:rsid w:val="003C3271"/>
    <w:rsid w:val="003C76F1"/>
    <w:rsid w:val="003D4A08"/>
    <w:rsid w:val="003F2ABD"/>
    <w:rsid w:val="003F6D03"/>
    <w:rsid w:val="004063E0"/>
    <w:rsid w:val="00431EC7"/>
    <w:rsid w:val="004428C5"/>
    <w:rsid w:val="00447033"/>
    <w:rsid w:val="00451646"/>
    <w:rsid w:val="00477453"/>
    <w:rsid w:val="00477FD3"/>
    <w:rsid w:val="004844F1"/>
    <w:rsid w:val="00493C3C"/>
    <w:rsid w:val="004C008D"/>
    <w:rsid w:val="004D364A"/>
    <w:rsid w:val="004F39D9"/>
    <w:rsid w:val="00503961"/>
    <w:rsid w:val="00510DCA"/>
    <w:rsid w:val="00511C43"/>
    <w:rsid w:val="005155E2"/>
    <w:rsid w:val="00525569"/>
    <w:rsid w:val="005267D4"/>
    <w:rsid w:val="00526C8D"/>
    <w:rsid w:val="00534A34"/>
    <w:rsid w:val="00540718"/>
    <w:rsid w:val="005413BE"/>
    <w:rsid w:val="005444D3"/>
    <w:rsid w:val="005476FA"/>
    <w:rsid w:val="00575B41"/>
    <w:rsid w:val="005925E4"/>
    <w:rsid w:val="00592F58"/>
    <w:rsid w:val="005C4F99"/>
    <w:rsid w:val="005C757C"/>
    <w:rsid w:val="005E301F"/>
    <w:rsid w:val="005E41CB"/>
    <w:rsid w:val="00612934"/>
    <w:rsid w:val="006217AA"/>
    <w:rsid w:val="00624CAB"/>
    <w:rsid w:val="00624DF1"/>
    <w:rsid w:val="00632F90"/>
    <w:rsid w:val="0069767F"/>
    <w:rsid w:val="006B26F6"/>
    <w:rsid w:val="006B56ED"/>
    <w:rsid w:val="006D0EA1"/>
    <w:rsid w:val="006D251C"/>
    <w:rsid w:val="006E78A1"/>
    <w:rsid w:val="00716C9E"/>
    <w:rsid w:val="007171FB"/>
    <w:rsid w:val="00725649"/>
    <w:rsid w:val="007320E9"/>
    <w:rsid w:val="007416E1"/>
    <w:rsid w:val="00754DCB"/>
    <w:rsid w:val="007636FD"/>
    <w:rsid w:val="00766C76"/>
    <w:rsid w:val="00776DC2"/>
    <w:rsid w:val="00793C1C"/>
    <w:rsid w:val="007B4CD9"/>
    <w:rsid w:val="007D33BF"/>
    <w:rsid w:val="007E427D"/>
    <w:rsid w:val="007E54C8"/>
    <w:rsid w:val="007F03E6"/>
    <w:rsid w:val="007F3F04"/>
    <w:rsid w:val="00805214"/>
    <w:rsid w:val="0081032A"/>
    <w:rsid w:val="008217D7"/>
    <w:rsid w:val="008312B3"/>
    <w:rsid w:val="00881D79"/>
    <w:rsid w:val="00886C0F"/>
    <w:rsid w:val="00894577"/>
    <w:rsid w:val="008B3C9B"/>
    <w:rsid w:val="008C1157"/>
    <w:rsid w:val="009004E0"/>
    <w:rsid w:val="00902DB5"/>
    <w:rsid w:val="00910E74"/>
    <w:rsid w:val="0091511A"/>
    <w:rsid w:val="00924C69"/>
    <w:rsid w:val="00933813"/>
    <w:rsid w:val="0096275E"/>
    <w:rsid w:val="009819B9"/>
    <w:rsid w:val="00985E4D"/>
    <w:rsid w:val="00987621"/>
    <w:rsid w:val="009904D2"/>
    <w:rsid w:val="00993301"/>
    <w:rsid w:val="009C5C6E"/>
    <w:rsid w:val="009C698A"/>
    <w:rsid w:val="009C7DF1"/>
    <w:rsid w:val="009E12AC"/>
    <w:rsid w:val="009E315C"/>
    <w:rsid w:val="009E6634"/>
    <w:rsid w:val="00A023E2"/>
    <w:rsid w:val="00A074F4"/>
    <w:rsid w:val="00A10489"/>
    <w:rsid w:val="00A210DA"/>
    <w:rsid w:val="00A4127B"/>
    <w:rsid w:val="00A778E4"/>
    <w:rsid w:val="00A91A48"/>
    <w:rsid w:val="00A92459"/>
    <w:rsid w:val="00A95EFB"/>
    <w:rsid w:val="00AC2918"/>
    <w:rsid w:val="00AC653B"/>
    <w:rsid w:val="00AE3F93"/>
    <w:rsid w:val="00AF075B"/>
    <w:rsid w:val="00B032EB"/>
    <w:rsid w:val="00B251D1"/>
    <w:rsid w:val="00B3129C"/>
    <w:rsid w:val="00B35DF6"/>
    <w:rsid w:val="00B43FAD"/>
    <w:rsid w:val="00B447F6"/>
    <w:rsid w:val="00B44FD2"/>
    <w:rsid w:val="00B602A4"/>
    <w:rsid w:val="00B70C62"/>
    <w:rsid w:val="00B73168"/>
    <w:rsid w:val="00B815F7"/>
    <w:rsid w:val="00B843DB"/>
    <w:rsid w:val="00B8650F"/>
    <w:rsid w:val="00B962C0"/>
    <w:rsid w:val="00BA2783"/>
    <w:rsid w:val="00BB5F7F"/>
    <w:rsid w:val="00BC2D10"/>
    <w:rsid w:val="00BE7827"/>
    <w:rsid w:val="00BF350E"/>
    <w:rsid w:val="00C02EBC"/>
    <w:rsid w:val="00C07159"/>
    <w:rsid w:val="00C26E4A"/>
    <w:rsid w:val="00C318E3"/>
    <w:rsid w:val="00C37293"/>
    <w:rsid w:val="00C42F71"/>
    <w:rsid w:val="00C43ED5"/>
    <w:rsid w:val="00C4575F"/>
    <w:rsid w:val="00C55E30"/>
    <w:rsid w:val="00C61047"/>
    <w:rsid w:val="00C63E40"/>
    <w:rsid w:val="00C65351"/>
    <w:rsid w:val="00C83186"/>
    <w:rsid w:val="00CA2943"/>
    <w:rsid w:val="00CA5AA3"/>
    <w:rsid w:val="00CB2D4D"/>
    <w:rsid w:val="00CB710D"/>
    <w:rsid w:val="00CC3C98"/>
    <w:rsid w:val="00CD6022"/>
    <w:rsid w:val="00CD7DA0"/>
    <w:rsid w:val="00CE5A6E"/>
    <w:rsid w:val="00CF17B9"/>
    <w:rsid w:val="00CF423C"/>
    <w:rsid w:val="00D158AA"/>
    <w:rsid w:val="00D31BFC"/>
    <w:rsid w:val="00D40EBB"/>
    <w:rsid w:val="00D64684"/>
    <w:rsid w:val="00D770BA"/>
    <w:rsid w:val="00D874AD"/>
    <w:rsid w:val="00DB2D48"/>
    <w:rsid w:val="00DB714E"/>
    <w:rsid w:val="00DC33C6"/>
    <w:rsid w:val="00DD2DA4"/>
    <w:rsid w:val="00DD341F"/>
    <w:rsid w:val="00DD3A24"/>
    <w:rsid w:val="00E0598D"/>
    <w:rsid w:val="00E33E49"/>
    <w:rsid w:val="00E3682C"/>
    <w:rsid w:val="00E45EC7"/>
    <w:rsid w:val="00E5264C"/>
    <w:rsid w:val="00E622F0"/>
    <w:rsid w:val="00E625CD"/>
    <w:rsid w:val="00E761C2"/>
    <w:rsid w:val="00E864C6"/>
    <w:rsid w:val="00E92898"/>
    <w:rsid w:val="00E96D37"/>
    <w:rsid w:val="00EA59CF"/>
    <w:rsid w:val="00ED11D1"/>
    <w:rsid w:val="00ED1BB4"/>
    <w:rsid w:val="00EE1738"/>
    <w:rsid w:val="00EE1A0B"/>
    <w:rsid w:val="00EE56F4"/>
    <w:rsid w:val="00EE60F6"/>
    <w:rsid w:val="00EF3727"/>
    <w:rsid w:val="00EF3DBC"/>
    <w:rsid w:val="00F00F8A"/>
    <w:rsid w:val="00F11736"/>
    <w:rsid w:val="00F20F1D"/>
    <w:rsid w:val="00F27F9F"/>
    <w:rsid w:val="00F3192F"/>
    <w:rsid w:val="00F3702C"/>
    <w:rsid w:val="00F4069D"/>
    <w:rsid w:val="00F4664F"/>
    <w:rsid w:val="00F54EFD"/>
    <w:rsid w:val="00F716C1"/>
    <w:rsid w:val="00F73CDC"/>
    <w:rsid w:val="00FA0752"/>
    <w:rsid w:val="00FB0FED"/>
    <w:rsid w:val="00FB1BBC"/>
    <w:rsid w:val="00FC5674"/>
    <w:rsid w:val="00FC7F12"/>
    <w:rsid w:val="00FD357F"/>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773C7"/>
  <w15:docId w15:val="{89033168-8337-4AF0-99A3-39D280BE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2">
    <w:name w:val="heading 2"/>
    <w:basedOn w:val="Normal"/>
    <w:link w:val="Heading2Char"/>
    <w:uiPriority w:val="9"/>
    <w:qFormat/>
    <w:rsid w:val="00575B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FollowedHyperlink">
    <w:name w:val="FollowedHyperlink"/>
    <w:basedOn w:val="DefaultParagraphFont"/>
    <w:uiPriority w:val="99"/>
    <w:semiHidden/>
    <w:unhideWhenUsed/>
    <w:rsid w:val="00933813"/>
    <w:rPr>
      <w:color w:val="800080" w:themeColor="followedHyperlink"/>
      <w:u w:val="single"/>
    </w:rPr>
  </w:style>
  <w:style w:type="paragraph" w:customStyle="1" w:styleId="xmsolistparagraph">
    <w:name w:val="x_msolistparagraph"/>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paragraph" w:customStyle="1" w:styleId="xmsonormal">
    <w:name w:val="x_msonormal"/>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575B41"/>
    <w:rPr>
      <w:rFonts w:ascii="Times New Roman" w:eastAsia="Times New Roman" w:hAnsi="Times New Roman" w:cs="Times New Roman"/>
      <w:b/>
      <w:bCs/>
      <w:sz w:val="36"/>
      <w:szCs w:val="36"/>
    </w:rPr>
  </w:style>
  <w:style w:type="character" w:styleId="Emphasis">
    <w:name w:val="Emphasis"/>
    <w:basedOn w:val="DefaultParagraphFont"/>
    <w:uiPriority w:val="20"/>
    <w:qFormat/>
    <w:rsid w:val="00575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7812133">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11719">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879318274">
      <w:bodyDiv w:val="1"/>
      <w:marLeft w:val="0"/>
      <w:marRight w:val="0"/>
      <w:marTop w:val="0"/>
      <w:marBottom w:val="0"/>
      <w:divBdr>
        <w:top w:val="none" w:sz="0" w:space="0" w:color="auto"/>
        <w:left w:val="none" w:sz="0" w:space="0" w:color="auto"/>
        <w:bottom w:val="none" w:sz="0" w:space="0" w:color="auto"/>
        <w:right w:val="none" w:sz="0" w:space="0" w:color="auto"/>
      </w:divBdr>
    </w:div>
    <w:div w:id="1924415441">
      <w:bodyDiv w:val="1"/>
      <w:marLeft w:val="0"/>
      <w:marRight w:val="0"/>
      <w:marTop w:val="0"/>
      <w:marBottom w:val="0"/>
      <w:divBdr>
        <w:top w:val="none" w:sz="0" w:space="0" w:color="auto"/>
        <w:left w:val="none" w:sz="0" w:space="0" w:color="auto"/>
        <w:bottom w:val="none" w:sz="0" w:space="0" w:color="auto"/>
        <w:right w:val="none" w:sz="0" w:space="0" w:color="auto"/>
      </w:divBdr>
    </w:div>
    <w:div w:id="207146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olicy.unm.edu/regents-policies/section-1/1-6.html"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0EC0D-9DA6-474D-9E19-CB157148C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Aquafinity1</dc:creator>
  <cp:lastModifiedBy>Carol Stephens</cp:lastModifiedBy>
  <cp:revision>2</cp:revision>
  <cp:lastPrinted>2019-03-12T22:31:00Z</cp:lastPrinted>
  <dcterms:created xsi:type="dcterms:W3CDTF">2020-03-11T18:46:00Z</dcterms:created>
  <dcterms:modified xsi:type="dcterms:W3CDTF">2020-03-11T18:46:00Z</dcterms:modified>
</cp:coreProperties>
</file>